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79" w:rsidRPr="007A6379" w:rsidRDefault="007A6379" w:rsidP="007A6379">
      <w:pPr>
        <w:keepNext/>
        <w:spacing w:after="0" w:line="240" w:lineRule="auto"/>
        <w:ind w:left="288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  <w:t xml:space="preserve">ГЛАВА 7. </w:t>
      </w:r>
      <w:r w:rsidRPr="007A6379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  <w:t>ЭКОНОМИЧЕСКАЯ ОСНОВА МЕСТНОГО САМОУПРАВЛЕНИЯ В МУНИЦИПАЛЬНОМ РАЙОНЕ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Статья 65. </w:t>
      </w:r>
      <w:r w:rsidRPr="007A6379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Структура экономической основы местного самоуправления муниципального района 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Экономическую основу местного самоуправления муниципального района составляют находящееся в собственности муниципального района имущество, средства бюджета муниципального района, а также имущественные права муниципального района.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Статья 6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. </w:t>
      </w:r>
      <w:r w:rsidRPr="007A6379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Имущество муниципального района 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собственности муниципального района может находиться имущество, предусмотренное Федеральным законом от 06.10.2003 № 131-ФЗ «Об общих принципах организации местного самоуправления в Российской Федерации».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bookmarkStart w:id="0" w:name="_Владение,_пользование_и_распоряжени"/>
      <w:bookmarkEnd w:id="0"/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Статья 6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. </w:t>
      </w:r>
      <w:r w:rsidRPr="007A6379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Владение, пользование и распоряжение имуществом муниципального района 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Порядок владения, пользования и распоряжения имуществом муниципального района, в том числе землей, водными и иными природными ресурсами, определяется федеральными законами и принимаемыми в соответствии с ними решениями Собрания представителей муниципального района.</w:t>
      </w:r>
    </w:p>
    <w:p w:rsidR="007A6379" w:rsidRPr="007A6379" w:rsidRDefault="007A6379" w:rsidP="007A6379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От имени муниципального района права собственника в отношении муниципального имущества осуществляет Администрация муниципального района. </w:t>
      </w:r>
    </w:p>
    <w:p w:rsidR="007A6379" w:rsidRPr="007A6379" w:rsidRDefault="007A6379" w:rsidP="007A6379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Администрация муниципального района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законами, настоящим Уставом. </w:t>
      </w:r>
    </w:p>
    <w:p w:rsidR="007A6379" w:rsidRPr="007A6379" w:rsidRDefault="007A6379" w:rsidP="007A6379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Доходы от использования и приватизации имущества муниципального района поступают в бюджет муниципального района.</w:t>
      </w:r>
    </w:p>
    <w:p w:rsidR="007A6379" w:rsidRPr="007A6379" w:rsidRDefault="007A6379" w:rsidP="007A6379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Администрация муниципального района ведет реестр муниципального имущества муниципального района, в порядке, установленном уполномоченным Правительством Российской Федерации федеральным органом исполнительной власти</w:t>
      </w:r>
      <w:r w:rsidRPr="007A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6379" w:rsidRPr="007A6379" w:rsidRDefault="007A6379" w:rsidP="007A637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A6379" w:rsidRPr="007A6379" w:rsidRDefault="007A6379" w:rsidP="007A6379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lastRenderedPageBreak/>
        <w:t>Статья 6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. </w:t>
      </w:r>
      <w:r w:rsidRPr="007A6379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Создание органами местного самоуправления муниципального района муниципальных унитарных предприятий и муниципальных учреждений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Муниципальный район вправе создавать на основе имущества муниципального района:</w:t>
      </w:r>
    </w:p>
    <w:p w:rsidR="007A6379" w:rsidRPr="007A6379" w:rsidRDefault="007A6379" w:rsidP="007A6379">
      <w:pPr>
        <w:numPr>
          <w:ilvl w:val="0"/>
          <w:numId w:val="5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proofErr w:type="gramStart"/>
      <w:r w:rsidRPr="007A6379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муниципальные унитарные предприятия муниципального района, основанные на праве хозяйственного ведения (муниципальные предприятия), и муниципальные унитарные предприятия муниципального района, основанные на праве оперативного управления (муниципальные казенные предприятия);</w:t>
      </w:r>
      <w:proofErr w:type="gramEnd"/>
    </w:p>
    <w:p w:rsidR="007A6379" w:rsidRPr="007A6379" w:rsidRDefault="007A6379" w:rsidP="007A6379">
      <w:pPr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муниципальные бюджетные учреждения муниципального района, муниципальные автономные учреждения муниципального района и муниципальные казенные учреждения муниципального района.</w:t>
      </w:r>
    </w:p>
    <w:p w:rsidR="007A6379" w:rsidRPr="007A6379" w:rsidRDefault="007A6379" w:rsidP="007A637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Уставы муниципальных унитарных предприятий, муниципальных учреждений муниципального района утверждаются постановлениями Администрации муниципального района. В уставах муниципальных унитарных предприятий, муниципальных учреждений муниципального района устанавливаются цели, условия и порядок их деятельности.</w:t>
      </w:r>
    </w:p>
    <w:p w:rsidR="007A6379" w:rsidRPr="007A6379" w:rsidRDefault="007A6379" w:rsidP="007A637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Руководители муниципальных унитарных предприятий и учреждений муниципального района назначаются на должность и освобождаются от должности Администрацией муниципального района.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Статья 6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. </w:t>
      </w:r>
      <w:r w:rsidRPr="007A6379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Участие органов местного самоуправления муниципального района в создании хозяйственных обществ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Администрация муниципального района вправе участвовать в создании хозяйственных обществ, необходимых для осуществления полномочий по решению вопросов местного значения.</w:t>
      </w:r>
    </w:p>
    <w:p w:rsidR="007A6379" w:rsidRPr="007A6379" w:rsidRDefault="007A6379" w:rsidP="007A6379">
      <w:pPr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Собрание представителей муниципального района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ответственностью, осуществляющих свою деятельность в соответствии с Гражданским кодексом Российской Федерации и иными федеральными законами.</w:t>
      </w:r>
    </w:p>
    <w:p w:rsidR="007A6379" w:rsidRPr="007A6379" w:rsidRDefault="007A6379" w:rsidP="007A6379">
      <w:pPr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Порядок участия органов местного самоуправления муниципального района в создании хозяйственных обществ, в том числе межмуниципальных, определяется решением Собрания представителей муниципального района в соответствии с федеральными законами.</w:t>
      </w:r>
    </w:p>
    <w:p w:rsidR="007A6379" w:rsidRPr="007A6379" w:rsidRDefault="007A6379" w:rsidP="007A6379">
      <w:pPr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Уставы хозяйственных обществ, в создании которых участвует Администрация муниципального района, утверждаются постановлениями Администрации муниципального района.</w:t>
      </w:r>
    </w:p>
    <w:p w:rsidR="007A6379" w:rsidRPr="007A6379" w:rsidRDefault="007A6379" w:rsidP="007A6379">
      <w:pPr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Передача имущества муниципального района хозяйственным обществам, в создании которых участвует Администрация муниципального </w:t>
      </w: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>района, осуществляется в порядке, предусмотренном Федеральным законом от 21.12.2001 № 178-ФЗ «О приватизации государственного и муниципального имущества».</w:t>
      </w:r>
    </w:p>
    <w:p w:rsidR="007A6379" w:rsidRPr="007A6379" w:rsidRDefault="007A6379" w:rsidP="007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. </w:t>
      </w:r>
      <w:r w:rsidRPr="007A6379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Создание органами местного самоуправления муниципального района некоммерческих организаций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 решению Собрания представителей муниципального района могут создаваться некоммерческие организации в форме автономных некоммерческих организаций и фондов, осуществляющих свою деятельность в соответствии с Гражданским кодексом Российской Федерации, Федеральным законом от 12.01.1996 № 7-ФЗ «О некоммерческих организациях» и иными федеральными законами.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. </w:t>
      </w:r>
      <w:proofErr w:type="gramStart"/>
      <w:r w:rsidRPr="007A6379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Контроль за</w:t>
      </w:r>
      <w:proofErr w:type="gramEnd"/>
      <w:r w:rsidRPr="007A6379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деятельностью муниципальных унитарных предприятий и муниципальных учреждений муниципального района 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numPr>
          <w:ilvl w:val="2"/>
          <w:numId w:val="2"/>
        </w:numPr>
        <w:tabs>
          <w:tab w:val="num" w:pos="1080"/>
          <w:tab w:val="num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Контроль за</w:t>
      </w:r>
      <w:proofErr w:type="gramEnd"/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деятельностью муниципальных унитарных предприятий муниципального района осуществляется в соответствии с Федеральным законом от 14.11.2002 № 161-ФЗ «О государственных и муниципальных унитарных предприятиях».</w:t>
      </w:r>
    </w:p>
    <w:p w:rsidR="007A6379" w:rsidRPr="007A6379" w:rsidRDefault="007A6379" w:rsidP="007A6379">
      <w:pPr>
        <w:numPr>
          <w:ilvl w:val="2"/>
          <w:numId w:val="2"/>
        </w:numPr>
        <w:tabs>
          <w:tab w:val="num" w:pos="1080"/>
          <w:tab w:val="num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3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автономных, бюджетных и казенных учреждений муниципального района осуществляется в порядке, установленном Администрацией муниципального района в соответствии с действующим законодательством Российской Федерации.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A6379" w:rsidRPr="007A6379" w:rsidRDefault="007A6379" w:rsidP="007A6379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. </w:t>
      </w:r>
      <w:proofErr w:type="gramStart"/>
      <w:r w:rsidRPr="007A6379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Контроль за</w:t>
      </w:r>
      <w:proofErr w:type="gramEnd"/>
      <w:r w:rsidRPr="007A6379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использованием имущества муниципального района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numPr>
          <w:ilvl w:val="0"/>
          <w:numId w:val="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Контроль за</w:t>
      </w:r>
      <w:proofErr w:type="gramEnd"/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использованием имущества муниципального района владельцами и пользователями муниципального имущества осуществляется Администрацией муниципального района.</w:t>
      </w:r>
    </w:p>
    <w:p w:rsidR="007A6379" w:rsidRPr="007A6379" w:rsidRDefault="007A6379" w:rsidP="007A6379">
      <w:pPr>
        <w:numPr>
          <w:ilvl w:val="0"/>
          <w:numId w:val="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Для осуществления функций, указанных в пункте 1 настоящей статьи, Администрация муниципального района вправе создавать рабочие группы для проведения проверок законности и эффективности использования муниципального имущества, запрашивать и получать от владельцев и пользователей имущества муниципального района, органов технической инвентаризации необходимую информацию, проводить осмотр муниципального имущества, составлять акты по результатам проверок.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73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. </w:t>
      </w:r>
      <w:proofErr w:type="gramStart"/>
      <w:r w:rsidRPr="007A6379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Контроль за</w:t>
      </w:r>
      <w:proofErr w:type="gramEnd"/>
      <w:r w:rsidRPr="007A6379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деятельностью </w:t>
      </w:r>
      <w:r w:rsidRPr="007A6379">
        <w:rPr>
          <w:rFonts w:ascii="Times New Roman" w:eastAsia="Times New Roman" w:hAnsi="Times New Roman" w:cs="Times New Roman"/>
          <w:b/>
          <w:iCs/>
          <w:snapToGrid w:val="0"/>
          <w:sz w:val="28"/>
          <w:szCs w:val="28"/>
          <w:lang w:eastAsia="ru-RU"/>
        </w:rPr>
        <w:t>Администрации муниципального района</w:t>
      </w:r>
      <w:r w:rsidRPr="007A6379">
        <w:rPr>
          <w:rFonts w:ascii="Arial" w:eastAsia="Times New Roman" w:hAnsi="Arial" w:cs="Arial"/>
          <w:b/>
          <w:i/>
          <w:iCs/>
          <w:snapToGrid w:val="0"/>
          <w:sz w:val="28"/>
          <w:szCs w:val="28"/>
          <w:lang w:eastAsia="ru-RU"/>
        </w:rPr>
        <w:t xml:space="preserve"> </w:t>
      </w:r>
      <w:r w:rsidRPr="007A6379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по управлению и распоряжению муниципальным имуществом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numPr>
          <w:ilvl w:val="0"/>
          <w:numId w:val="8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>Контроль за</w:t>
      </w:r>
      <w:proofErr w:type="gramEnd"/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деятельностью Администрации муниципального района по управлению и распоряжению имуществом муниципального района, законностью и эффективностью его использования осуществляется Собранием представителей муниципального района путем проверок и иными способами.</w:t>
      </w:r>
    </w:p>
    <w:p w:rsidR="007A6379" w:rsidRPr="007A6379" w:rsidRDefault="007A6379" w:rsidP="007A6379">
      <w:pPr>
        <w:numPr>
          <w:ilvl w:val="0"/>
          <w:numId w:val="8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Администрация муниципального района обязана ежегодно представлять Собранию представителей муниципального района отчет о своей работе, содержащий сведения о состоянии собственности муниципального района, ее регистрации, приобретении, отчуждении и иных вопросах своей деятельности в отношении муниципальной собственности. Формы и объем отчетов устанавливаются решениями Собрания представителей муниципального района.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. </w:t>
      </w:r>
      <w:r w:rsidRPr="007A6379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Бюджет муниципального района 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numPr>
          <w:ilvl w:val="0"/>
          <w:numId w:val="9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Муниципальный район имеет самостоятельный бюджет.</w:t>
      </w:r>
    </w:p>
    <w:p w:rsidR="007A6379" w:rsidRPr="007A6379" w:rsidRDefault="007A6379" w:rsidP="007A6379">
      <w:pPr>
        <w:numPr>
          <w:ilvl w:val="0"/>
          <w:numId w:val="9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Бюджет муниципального района предназначен для исполнения расходных обязательств муниципального района. </w:t>
      </w:r>
    </w:p>
    <w:p w:rsidR="007A6379" w:rsidRPr="007A6379" w:rsidRDefault="007A6379" w:rsidP="007A6379">
      <w:pPr>
        <w:numPr>
          <w:ilvl w:val="0"/>
          <w:numId w:val="9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Бюджет муниципального района и свод бюджетов поселений, входящих в состав муниципального района (без учета межбюджетных трансфертов между этими бюджетами), образуют консолидированный бюджет муниципального района. </w:t>
      </w:r>
    </w:p>
    <w:p w:rsidR="007A6379" w:rsidRPr="007A6379" w:rsidRDefault="007A6379" w:rsidP="007A6379">
      <w:pPr>
        <w:numPr>
          <w:ilvl w:val="0"/>
          <w:numId w:val="9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Бюджет муниципального района утверждается в форме решения Собрания представителей муниципального района.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. </w:t>
      </w:r>
      <w:r w:rsidRPr="007A6379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Порядок формирования бюджета и составления проекта бюджета муниципального района 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numPr>
          <w:ilvl w:val="0"/>
          <w:numId w:val="10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Формирование доходов и расходов бюджета муниципального района осуществляется в порядке, установленном Бюджетным кодексом Российской Федерации.</w:t>
      </w:r>
    </w:p>
    <w:p w:rsidR="007A6379" w:rsidRPr="007A6379" w:rsidRDefault="007A6379" w:rsidP="007A6379">
      <w:pPr>
        <w:numPr>
          <w:ilvl w:val="0"/>
          <w:numId w:val="10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Бюджет муниципального района формируется в соответствии с требованиями бюджетной классификации, принятой в Российской Федерации. </w:t>
      </w:r>
    </w:p>
    <w:p w:rsidR="007A6379" w:rsidRPr="007A6379" w:rsidRDefault="007A6379" w:rsidP="007A6379">
      <w:pPr>
        <w:numPr>
          <w:ilvl w:val="0"/>
          <w:numId w:val="10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Проект бюджета муниципального района составляется на основе прогноза социально-экономического развития в целях финансового обеспечения расходных обязательств муниципального района.</w:t>
      </w:r>
    </w:p>
    <w:p w:rsidR="007A6379" w:rsidRPr="007A6379" w:rsidRDefault="007A6379" w:rsidP="007A6379">
      <w:pPr>
        <w:numPr>
          <w:ilvl w:val="0"/>
          <w:numId w:val="10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Порядок и сроки составления проекта бюджета муниципального района устанавливаются Администрацией муниципального района с соблюдением требований, устанавливаемых Бюджетным кодексом Российской Федерации и решением Собрания представителей муниципального района, регулирующим бюджетный процесс.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bookmarkStart w:id="1" w:name="_Рассмотрение_проекта_бюджета_муници"/>
      <w:bookmarkEnd w:id="1"/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. </w:t>
      </w:r>
      <w:r w:rsidRPr="007A6379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Рассмотрение проекта бюджета муниципального района 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     Администрация муниципального района вносит на рассмотрение Собрания представителей муниципального района проект решения о бюджете муниципального района в сроки, установленные решением Собрания представителей муниципального района, но не позднее 15 ноября текущего года.</w:t>
      </w:r>
    </w:p>
    <w:p w:rsidR="007A6379" w:rsidRPr="007A6379" w:rsidRDefault="007A6379" w:rsidP="007A63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Проект решения о бюджете муниципального района до начала его рассмотрения в Собрании представителей муниципального района подлежит официальному опубликованию (обнародованию).</w:t>
      </w:r>
    </w:p>
    <w:p w:rsidR="007A6379" w:rsidRPr="007A6379" w:rsidRDefault="007A6379" w:rsidP="007A63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Не позднее 10 дней со дня официального опубликования (обнародования) проекта решения о бюджете муниципального района проводятся публичные слушания в порядке, установленном решением Собрания представителей муниципального района.</w:t>
      </w:r>
    </w:p>
    <w:p w:rsidR="007A6379" w:rsidRPr="007A6379" w:rsidRDefault="007A6379" w:rsidP="007A63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По итогам публичных слушаний вырабатываются рекомендации, в соответствии с которыми Управление финансами Администрации муниципального района дорабатывает проект решения о бюджете муниципального района.</w:t>
      </w:r>
    </w:p>
    <w:p w:rsidR="007A6379" w:rsidRPr="007A6379" w:rsidRDefault="007A6379" w:rsidP="007A63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Порядок рассмотрения проекта бюджета муниципального района и его утверждения определяется решением Собрания представителей муниципального района в соответствии с требованиями Бюджетного кодекса Российской Федерации.</w:t>
      </w:r>
    </w:p>
    <w:p w:rsidR="007A6379" w:rsidRPr="007A6379" w:rsidRDefault="007A6379" w:rsidP="007A63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Решение о бюджете муниципального района подлежит официальному опубликованию не позднее 10 (десяти) дней после его подписания в установленном порядке.</w:t>
      </w:r>
    </w:p>
    <w:p w:rsidR="007A6379" w:rsidRPr="007A6379" w:rsidRDefault="007A6379" w:rsidP="007A63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A6379" w:rsidRPr="007A6379" w:rsidRDefault="007A6379" w:rsidP="007A6379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77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. </w:t>
      </w:r>
      <w:r w:rsidRPr="007A6379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Исполнение бюджета муниципального района 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numPr>
          <w:ilvl w:val="0"/>
          <w:numId w:val="1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Исполнение бюджета муниципального района обеспечивается Администрацией муниципального района в соответствии с Бюджетным кодексом Российской Федерации.</w:t>
      </w:r>
    </w:p>
    <w:p w:rsidR="007A6379" w:rsidRPr="007A6379" w:rsidRDefault="007A6379" w:rsidP="007A6379">
      <w:pPr>
        <w:numPr>
          <w:ilvl w:val="0"/>
          <w:numId w:val="1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Организация исполнения бюджета муниципального района возлагается на Управление финансами Администрации муниципального района.</w:t>
      </w:r>
    </w:p>
    <w:p w:rsidR="007A6379" w:rsidRPr="007A6379" w:rsidRDefault="007A6379" w:rsidP="007A6379">
      <w:pPr>
        <w:numPr>
          <w:ilvl w:val="0"/>
          <w:numId w:val="1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Исполнение бюджета муниципального района организуется на основе сводной бюджетной росписи и кассового плана.</w:t>
      </w:r>
    </w:p>
    <w:p w:rsidR="007A6379" w:rsidRPr="007A6379" w:rsidRDefault="007A6379" w:rsidP="007A6379">
      <w:pPr>
        <w:numPr>
          <w:ilvl w:val="0"/>
          <w:numId w:val="1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Бюджет муниципального района исполняется на основе единства кассы и подведомственности расходов.</w:t>
      </w:r>
    </w:p>
    <w:p w:rsidR="007A6379" w:rsidRPr="007A6379" w:rsidRDefault="007A6379" w:rsidP="007A6379">
      <w:pPr>
        <w:numPr>
          <w:ilvl w:val="0"/>
          <w:numId w:val="1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Ежеквартальные сведения о ходе исполнения бюджета муниципального района и о численности муниципальных служащих органов местного самоуправления муниципального района, работников муниципальных учреждений муниципального района с указанием фактических затрат на их денежное содержание подлежат официальному опубликованию в порядке, установленном для опубликования муниципальных правовых актов муниципального района.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bookmarkStart w:id="2" w:name="_Бюджетная_отчетность_муниципального"/>
      <w:bookmarkEnd w:id="2"/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78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. </w:t>
      </w:r>
      <w:r w:rsidRPr="007A6379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Бюджетная отчетность муниципального района 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numPr>
          <w:ilvl w:val="0"/>
          <w:numId w:val="1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Бюджетная отчетность муниципального района включает:</w:t>
      </w:r>
    </w:p>
    <w:p w:rsidR="007A6379" w:rsidRPr="007A6379" w:rsidRDefault="007A6379" w:rsidP="007A6379">
      <w:pPr>
        <w:numPr>
          <w:ilvl w:val="0"/>
          <w:numId w:val="1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отчет об исполнении бюджета муниципального района;</w:t>
      </w:r>
    </w:p>
    <w:p w:rsidR="007A6379" w:rsidRPr="007A6379" w:rsidRDefault="007A6379" w:rsidP="007A6379">
      <w:pPr>
        <w:numPr>
          <w:ilvl w:val="0"/>
          <w:numId w:val="1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баланс исполнения бюджета муниципального района;</w:t>
      </w:r>
    </w:p>
    <w:p w:rsidR="007A6379" w:rsidRPr="007A6379" w:rsidRDefault="007A6379" w:rsidP="007A6379">
      <w:pPr>
        <w:numPr>
          <w:ilvl w:val="0"/>
          <w:numId w:val="1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отчет о финансовых результатах деятельности;</w:t>
      </w:r>
    </w:p>
    <w:p w:rsidR="007A6379" w:rsidRPr="007A6379" w:rsidRDefault="007A6379" w:rsidP="007A6379">
      <w:pPr>
        <w:numPr>
          <w:ilvl w:val="0"/>
          <w:numId w:val="1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отчет о движении денежных средств;</w:t>
      </w:r>
    </w:p>
    <w:p w:rsidR="007A6379" w:rsidRPr="007A6379" w:rsidRDefault="007A6379" w:rsidP="007A6379">
      <w:pPr>
        <w:numPr>
          <w:ilvl w:val="0"/>
          <w:numId w:val="1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пояснительную записку.</w:t>
      </w:r>
    </w:p>
    <w:p w:rsidR="007A6379" w:rsidRPr="007A6379" w:rsidRDefault="007A6379" w:rsidP="007A6379">
      <w:pPr>
        <w:numPr>
          <w:ilvl w:val="0"/>
          <w:numId w:val="1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Бюджетная отчетность муниципального района составляется Управлением финансами Администрации муниципального района на основании сводной бюджетной отчетности соответствующих главных администраторов бюджетных средств.</w:t>
      </w:r>
    </w:p>
    <w:p w:rsidR="007A6379" w:rsidRPr="007A6379" w:rsidRDefault="007A6379" w:rsidP="007A6379">
      <w:pPr>
        <w:numPr>
          <w:ilvl w:val="0"/>
          <w:numId w:val="1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Бюджетная отчетность муниципального района является годовой. Отчет об исполнении бюджета муниципального района является ежеквартальным.</w:t>
      </w:r>
    </w:p>
    <w:p w:rsidR="007A6379" w:rsidRPr="007A6379" w:rsidRDefault="007A6379" w:rsidP="007A6379">
      <w:pPr>
        <w:numPr>
          <w:ilvl w:val="0"/>
          <w:numId w:val="1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Отчет об исполнении бюджета муниципального района за первый квартал, полугодие и девять месяцев текущего финансового года утверждается постановлением Администрации муниципального района и направляется в Собрание представителей муниципального района.</w:t>
      </w:r>
    </w:p>
    <w:p w:rsidR="007A6379" w:rsidRPr="007A6379" w:rsidRDefault="007A6379" w:rsidP="007A6379">
      <w:pPr>
        <w:numPr>
          <w:ilvl w:val="0"/>
          <w:numId w:val="1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об исполнении бюджета муниципального района представляется в Собрание представителей муниципального района не позднее 1 мая текущего года.</w:t>
      </w:r>
    </w:p>
    <w:p w:rsidR="007A6379" w:rsidRPr="007A6379" w:rsidRDefault="007A6379" w:rsidP="007A6379">
      <w:pPr>
        <w:numPr>
          <w:ilvl w:val="0"/>
          <w:numId w:val="1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об исполнении бюджета муниципального района подлежит утверждению решением Собрания представителей муниципального района.</w:t>
      </w:r>
    </w:p>
    <w:p w:rsidR="007A6379" w:rsidRPr="007A6379" w:rsidRDefault="007A6379" w:rsidP="007A63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sz w:val="28"/>
          <w:szCs w:val="28"/>
          <w:lang w:eastAsia="ru-RU"/>
        </w:rPr>
        <w:t>7. До внесения годового отчета об исполнении бюджета муниципального района председатель Собрания представителей муниципального района назначает публичные слушания по проекту годового отчета об исполнении бюджета муниципального района.</w:t>
      </w:r>
    </w:p>
    <w:p w:rsidR="007A6379" w:rsidRPr="007A6379" w:rsidRDefault="007A6379" w:rsidP="007A63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По итогам публичных слушаний вырабатываются рекомендации, которые Управление финансами Администрации муниципального района учитывает </w:t>
      </w:r>
      <w:proofErr w:type="gramStart"/>
      <w:r w:rsidRPr="007A6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A63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6379" w:rsidRPr="007A6379" w:rsidRDefault="007A6379" w:rsidP="007A63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доработке проекта годового отчета об исполнении бюджета муниципального района, вынесенного на публичные слушания, в случае, если требуется представление дополнительных материалов к проекту годового отчета об исполнении бюджета муниципального района либо необходимо внести дополнения в указанный отчет с целью уточнения или расшифровки определенных показателей;</w:t>
      </w:r>
    </w:p>
    <w:p w:rsidR="007A6379" w:rsidRPr="007A6379" w:rsidRDefault="007A6379" w:rsidP="007A63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proofErr w:type="gramStart"/>
      <w:r w:rsidRPr="007A6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составлении</w:t>
      </w:r>
      <w:proofErr w:type="gramEnd"/>
      <w:r w:rsidRPr="007A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решения о бюджете муниципального района или при подготовке проекта решения о внесении изменений в бюджет муниципального района в случае, если рекомендации направлены на повышение уровня эффективности расходования бюджетных средств.</w:t>
      </w:r>
    </w:p>
    <w:p w:rsidR="007A6379" w:rsidRPr="007A6379" w:rsidRDefault="007A6379" w:rsidP="007A63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 Годовой отчет об исполнении бюджета муниципального района подлежит официальному опубликованию (обнародованию) не позднее 10 (десяти) дней после его утверждения.</w:t>
      </w:r>
    </w:p>
    <w:p w:rsidR="007A6379" w:rsidRPr="007A6379" w:rsidRDefault="007A6379" w:rsidP="007A63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 Порядок представления, рассмотрения и утверждения годового отчета об исполнении бюджета муниципального района устанавливается решением Собрания представителей муниципального района в соответствии с Бюджетным кодексом Российской Федерации.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. </w:t>
      </w:r>
      <w:r w:rsidRPr="007A6379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Муниципальный финансовый контроль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Муниципальный финансовый контроль на территории муниципального района осуществляется Собранием представителей муниципального района, Администрацией муниципального района, Управлением финансами Администрации муниципального </w:t>
      </w:r>
      <w:proofErr w:type="gramStart"/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района</w:t>
      </w:r>
      <w:proofErr w:type="gramEnd"/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а также главными распорядителями бюджетных средств,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 порядке, установленном Бюджетным кодексом Российской Федерации и принимаемыми в соответствии с ним муниципальными правовыми актами.</w:t>
      </w:r>
    </w:p>
    <w:p w:rsidR="007A6379" w:rsidRPr="007A6379" w:rsidRDefault="007A6379" w:rsidP="007A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p w:rsidR="007A6379" w:rsidRPr="007A6379" w:rsidRDefault="007A6379" w:rsidP="007A6379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. </w:t>
      </w:r>
      <w:r w:rsidRPr="007A6379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Закупка товаров, работ, услуг для обеспечения муниципальных нужд муниципального района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numPr>
          <w:ilvl w:val="0"/>
          <w:numId w:val="1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Закупка </w:t>
      </w:r>
      <w:r w:rsidRPr="007A63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товаров, работ, услуг для обеспечения муниципальных нужд муниципального района</w:t>
      </w: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осуществляется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A6379" w:rsidRPr="007A6379" w:rsidRDefault="007A6379" w:rsidP="007A6379">
      <w:pPr>
        <w:numPr>
          <w:ilvl w:val="0"/>
          <w:numId w:val="1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Закупка </w:t>
      </w:r>
      <w:r w:rsidRPr="007A63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товаров, работ, услуг для обеспечения муниципальных нужд муниципального района</w:t>
      </w:r>
      <w:r w:rsidRPr="007A6379" w:rsidDel="00293C4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оплачивается за счет средств бюджета муниципального района.</w:t>
      </w:r>
    </w:p>
    <w:p w:rsidR="007A6379" w:rsidRPr="007A6379" w:rsidRDefault="007A6379" w:rsidP="007A6379">
      <w:pPr>
        <w:numPr>
          <w:ilvl w:val="0"/>
          <w:numId w:val="1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формирования, утверждения и ведения планов закупок для обеспечения муниципальных нужд устанавливается Администрацией муниципального района</w:t>
      </w: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7A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требований, установленных Правительством Российской Федерации.</w:t>
      </w:r>
    </w:p>
    <w:p w:rsidR="007A6379" w:rsidRPr="007A6379" w:rsidRDefault="007A6379" w:rsidP="007A6379">
      <w:pPr>
        <w:numPr>
          <w:ilvl w:val="0"/>
          <w:numId w:val="1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</w:t>
      </w:r>
      <w:proofErr w:type="gramStart"/>
      <w:r w:rsidRPr="007A63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A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</w:t>
      </w: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7A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внутреннего муниципального финансового контроля устанавливается Администрацией муниципального района.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81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. </w:t>
      </w:r>
      <w:r w:rsidRPr="007A6379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Муниципальный долг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numPr>
          <w:ilvl w:val="0"/>
          <w:numId w:val="1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 муниципальным долгом муниципального района понимаются обязательства, возникающие из муниципальных заимствований, гарантий по обязательствам третьих лиц, другие обязательства в соответствии с видами </w:t>
      </w: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>долговых обязательств, установленными Бюджетным кодексом Российской Федерации, принятые на себя муниципальным районом.</w:t>
      </w:r>
    </w:p>
    <w:p w:rsidR="007A6379" w:rsidRPr="007A6379" w:rsidRDefault="007A6379" w:rsidP="007A6379">
      <w:pPr>
        <w:numPr>
          <w:ilvl w:val="0"/>
          <w:numId w:val="1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Управление муниципальным долгом муниципального района осуществляется Администрацией муниципального района.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82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. </w:t>
      </w:r>
      <w:r w:rsidRPr="007A6379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Муниципальные заимствования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numPr>
          <w:ilvl w:val="0"/>
          <w:numId w:val="1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 муниципальными заимствованиями муниципального района понимаются муниципальные займы, осуществляемые путем выпуска ценных бумаг от имени муниципального района, и кредиты, привлекаемые в соответствии с положениями Бюджетного кодекса Российской Федерации в бюджет муниципального района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  <w:proofErr w:type="gramEnd"/>
    </w:p>
    <w:p w:rsidR="007A6379" w:rsidRPr="007A6379" w:rsidRDefault="007A6379" w:rsidP="007A6379">
      <w:pPr>
        <w:numPr>
          <w:ilvl w:val="0"/>
          <w:numId w:val="1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Право осуществления муниципальных заимствований от имени муниципального района принадлежит Администрации муниципального района.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83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. </w:t>
      </w:r>
      <w:r w:rsidRPr="007A6379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Эмиссия муниципальных ценных бумаг</w:t>
      </w:r>
    </w:p>
    <w:p w:rsidR="007A6379" w:rsidRPr="007A6379" w:rsidRDefault="007A6379" w:rsidP="007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79" w:rsidRPr="007A6379" w:rsidRDefault="007A6379" w:rsidP="007A6379">
      <w:pPr>
        <w:numPr>
          <w:ilvl w:val="0"/>
          <w:numId w:val="1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Эмиссия муниципальных ценных бумаг муниципального района осуществляется Администрацией муниципального района.</w:t>
      </w:r>
    </w:p>
    <w:p w:rsidR="007A6379" w:rsidRPr="007A6379" w:rsidRDefault="007A6379" w:rsidP="007A6379">
      <w:pPr>
        <w:numPr>
          <w:ilvl w:val="0"/>
          <w:numId w:val="1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63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Условия эмиссии и обращения муниципальных ценных бумаг муниципального района определяются постановлением Администрации муниципального района в соответствии с Бюджетным кодексом Российской Федерации и Федеральным законом от 29.07.1998 № 136-ФЗ «Об особенностях эмиссии и обращения государственных и муниципальных ценных бумаг».</w:t>
      </w:r>
    </w:p>
    <w:p w:rsidR="00F876C3" w:rsidRDefault="007A6379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805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E1A75"/>
    <w:multiLevelType w:val="hybridMultilevel"/>
    <w:tmpl w:val="E92CFF4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E47F1"/>
    <w:multiLevelType w:val="hybridMultilevel"/>
    <w:tmpl w:val="521437F4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52DFF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F0055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11A1C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60FE7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643E1F"/>
    <w:multiLevelType w:val="hybridMultilevel"/>
    <w:tmpl w:val="E92CFF4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9F11FA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9B6E15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9F541C"/>
    <w:multiLevelType w:val="hybridMultilevel"/>
    <w:tmpl w:val="3716D1A6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B4500F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4">
    <w:nsid w:val="711F7436"/>
    <w:multiLevelType w:val="multilevel"/>
    <w:tmpl w:val="9D32053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5">
    <w:nsid w:val="72BA1EE8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90"/>
    <w:rsid w:val="007A6379"/>
    <w:rsid w:val="00E20490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2471</Words>
  <Characters>14086</Characters>
  <Application>Microsoft Office Word</Application>
  <DocSecurity>0</DocSecurity>
  <Lines>117</Lines>
  <Paragraphs>33</Paragraphs>
  <ScaleCrop>false</ScaleCrop>
  <Company>Grizli777</Company>
  <LinksUpToDate>false</LinksUpToDate>
  <CharactersWithSpaces>16524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2013-10-02T07:25:00Z</dcterms:created>
  <dcterms:modified xsi:type="dcterms:W3CDTF">2013-10-02T07:27:00Z</dcterms:modified>
</cp:coreProperties>
</file>