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26" w:rsidRPr="00A62826" w:rsidRDefault="00A62826" w:rsidP="00A62826">
      <w:pPr>
        <w:keepNext/>
        <w:numPr>
          <w:ilvl w:val="0"/>
          <w:numId w:val="2"/>
        </w:numPr>
        <w:spacing w:after="0" w:line="240" w:lineRule="auto"/>
        <w:ind w:firstLine="709"/>
        <w:jc w:val="center"/>
        <w:outlineLvl w:val="0"/>
        <w:rPr>
          <w:rFonts w:ascii="Times New Roman" w:eastAsia="Times New Roman" w:hAnsi="Times New Roman" w:cs="Times New Roman"/>
          <w:b/>
          <w:color w:val="000000"/>
          <w:kern w:val="32"/>
          <w:sz w:val="28"/>
          <w:szCs w:val="28"/>
          <w:lang w:eastAsia="ru-RU"/>
        </w:rPr>
      </w:pPr>
      <w:r w:rsidRPr="00A62826">
        <w:rPr>
          <w:rFonts w:ascii="Times New Roman" w:eastAsia="Times New Roman" w:hAnsi="Times New Roman" w:cs="Times New Roman"/>
          <w:b/>
          <w:color w:val="000000"/>
          <w:kern w:val="32"/>
          <w:sz w:val="28"/>
          <w:szCs w:val="28"/>
          <w:lang w:eastAsia="ru-RU"/>
        </w:rPr>
        <w:t xml:space="preserve">ГАРАНТИИ </w:t>
      </w:r>
      <w:proofErr w:type="gramStart"/>
      <w:r w:rsidRPr="00A62826">
        <w:rPr>
          <w:rFonts w:ascii="Times New Roman" w:eastAsia="Times New Roman" w:hAnsi="Times New Roman" w:cs="Times New Roman"/>
          <w:b/>
          <w:color w:val="000000"/>
          <w:kern w:val="32"/>
          <w:sz w:val="28"/>
          <w:szCs w:val="28"/>
          <w:lang w:eastAsia="ru-RU"/>
        </w:rPr>
        <w:t>ОСУЩЕСТВЛЕНИЯ ПОЛНОМОЧИЙ ДЕПУТАТОВ СОБРАНИЯ ПРЕДСТАВИТЕЛЕЙ МУНИЦИПАЛЬНОГО</w:t>
      </w:r>
      <w:proofErr w:type="gramEnd"/>
      <w:r w:rsidRPr="00A62826">
        <w:rPr>
          <w:rFonts w:ascii="Times New Roman" w:eastAsia="Times New Roman" w:hAnsi="Times New Roman" w:cs="Times New Roman"/>
          <w:b/>
          <w:color w:val="000000"/>
          <w:kern w:val="32"/>
          <w:sz w:val="28"/>
          <w:szCs w:val="28"/>
          <w:lang w:eastAsia="ru-RU"/>
        </w:rPr>
        <w:t xml:space="preserve"> РАЙОНА, ПРЕДСЕДАТЕЛЯ СОБРАНИЯ ПРЕДСТАВИТЕЛЕЙ МУНИЦИПАЛЬНОГО РАЙОНА </w:t>
      </w:r>
    </w:p>
    <w:p w:rsidR="00A62826" w:rsidRPr="00A62826" w:rsidRDefault="00A62826" w:rsidP="00A62826">
      <w:pPr>
        <w:spacing w:after="0" w:line="240" w:lineRule="auto"/>
        <w:rPr>
          <w:rFonts w:ascii="Times New Roman" w:eastAsia="Times New Roman" w:hAnsi="Times New Roman" w:cs="Times New Roman"/>
          <w:sz w:val="24"/>
          <w:szCs w:val="24"/>
          <w:lang w:eastAsia="ru-RU"/>
        </w:rPr>
      </w:pPr>
    </w:p>
    <w:p w:rsidR="00A62826" w:rsidRPr="00A62826" w:rsidRDefault="00070EB0" w:rsidP="00070EB0">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0" w:name="_Гарантии_осуществления_полномочий_д_1"/>
      <w:bookmarkEnd w:id="0"/>
      <w:r>
        <w:rPr>
          <w:rFonts w:ascii="Times New Roman" w:eastAsia="Times New Roman" w:hAnsi="Times New Roman" w:cs="Times New Roman"/>
          <w:b/>
          <w:iCs/>
          <w:sz w:val="28"/>
          <w:szCs w:val="28"/>
          <w:lang w:eastAsia="ru-RU"/>
        </w:rPr>
        <w:t xml:space="preserve">Статья 54. </w:t>
      </w:r>
      <w:r w:rsidR="00A62826" w:rsidRPr="00A62826">
        <w:rPr>
          <w:rFonts w:ascii="Times New Roman" w:eastAsia="Times New Roman" w:hAnsi="Times New Roman" w:cs="Times New Roman"/>
          <w:b/>
          <w:iCs/>
          <w:sz w:val="28"/>
          <w:szCs w:val="28"/>
          <w:lang w:eastAsia="ru-RU"/>
        </w:rPr>
        <w:t xml:space="preserve">Гарантии </w:t>
      </w:r>
      <w:proofErr w:type="gramStart"/>
      <w:r w:rsidR="00A62826" w:rsidRPr="00A62826">
        <w:rPr>
          <w:rFonts w:ascii="Times New Roman" w:eastAsia="Times New Roman" w:hAnsi="Times New Roman" w:cs="Times New Roman"/>
          <w:b/>
          <w:iCs/>
          <w:sz w:val="28"/>
          <w:szCs w:val="28"/>
          <w:lang w:eastAsia="ru-RU"/>
        </w:rPr>
        <w:t>осуществления полномочий депутата Собрания представителей муниципального</w:t>
      </w:r>
      <w:proofErr w:type="gramEnd"/>
      <w:r w:rsidR="00A62826" w:rsidRPr="00A62826">
        <w:rPr>
          <w:rFonts w:ascii="Times New Roman" w:eastAsia="Times New Roman" w:hAnsi="Times New Roman" w:cs="Times New Roman"/>
          <w:b/>
          <w:iCs/>
          <w:sz w:val="28"/>
          <w:szCs w:val="28"/>
          <w:lang w:eastAsia="ru-RU"/>
        </w:rPr>
        <w:t xml:space="preserve"> района, председателя Собрания представителей муниципального района: общие положения</w:t>
      </w:r>
    </w:p>
    <w:p w:rsidR="00A62826" w:rsidRPr="00A62826" w:rsidRDefault="00A62826" w:rsidP="00A62826">
      <w:pPr>
        <w:spacing w:after="0" w:line="240" w:lineRule="auto"/>
        <w:rPr>
          <w:rFonts w:ascii="Times New Roman" w:eastAsia="Times New Roman" w:hAnsi="Times New Roman" w:cs="Times New Roman"/>
          <w:sz w:val="24"/>
          <w:szCs w:val="24"/>
          <w:lang w:eastAsia="ru-RU"/>
        </w:rPr>
      </w:pPr>
    </w:p>
    <w:p w:rsidR="00A62826" w:rsidRPr="00A62826" w:rsidRDefault="00A62826" w:rsidP="00A62826">
      <w:pPr>
        <w:numPr>
          <w:ilvl w:val="2"/>
          <w:numId w:val="3"/>
        </w:numPr>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 xml:space="preserve">Гарантии </w:t>
      </w:r>
      <w:proofErr w:type="gramStart"/>
      <w:r w:rsidRPr="00A62826">
        <w:rPr>
          <w:rFonts w:ascii="Times New Roman" w:eastAsia="Times New Roman" w:hAnsi="Times New Roman" w:cs="Times New Roman"/>
          <w:sz w:val="28"/>
          <w:szCs w:val="28"/>
          <w:lang w:eastAsia="ru-RU"/>
        </w:rPr>
        <w:t>осуществления полномочий депутата Собрания представителей муниципального</w:t>
      </w:r>
      <w:proofErr w:type="gramEnd"/>
      <w:r w:rsidRPr="00A62826">
        <w:rPr>
          <w:rFonts w:ascii="Times New Roman" w:eastAsia="Times New Roman" w:hAnsi="Times New Roman" w:cs="Times New Roman"/>
          <w:sz w:val="28"/>
          <w:szCs w:val="28"/>
          <w:lang w:eastAsia="ru-RU"/>
        </w:rPr>
        <w:t xml:space="preserve"> района, председателя Собрания представителей муниципального района устанавливаются настоящим Уставом в соответствии с федеральными законами 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A62826" w:rsidRPr="00A62826" w:rsidRDefault="00A62826" w:rsidP="00A62826">
      <w:pPr>
        <w:numPr>
          <w:ilvl w:val="2"/>
          <w:numId w:val="3"/>
        </w:numPr>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 xml:space="preserve">Реализация указанных гарантий обеспечивается за счет средств бюджета муниципального района. </w:t>
      </w:r>
    </w:p>
    <w:p w:rsidR="00A62826" w:rsidRPr="00A62826" w:rsidRDefault="00A62826" w:rsidP="00A62826">
      <w:pPr>
        <w:numPr>
          <w:ilvl w:val="2"/>
          <w:numId w:val="3"/>
        </w:numPr>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Депутат Собрания представителей муниципального района, председатель Собрания представителей муниципального района замещают муниципальные должности муниципального района.</w:t>
      </w:r>
    </w:p>
    <w:p w:rsidR="00A62826" w:rsidRPr="00A62826" w:rsidRDefault="00A62826" w:rsidP="00A62826">
      <w:pPr>
        <w:numPr>
          <w:ilvl w:val="2"/>
          <w:numId w:val="3"/>
        </w:numPr>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Депутату Собрания представителей муниципального района, председателю Собрания представителей муниципального района обеспечиваются условия для беспрепятственного осуществления своих полномочий.</w:t>
      </w:r>
    </w:p>
    <w:p w:rsidR="00A62826" w:rsidRPr="00A62826" w:rsidRDefault="00A62826" w:rsidP="00A62826">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5. Депутат Собрания представителей муниципального района, председатель Собрания представителей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района, председателя Собрания представителей муниципального района, в том числе по истечении срока их полномочий. Данное положение не распространяется на случаи, когда депутатом Собрания представителей муниципального района, председателем Собрания представителей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A62826" w:rsidRPr="00A62826" w:rsidRDefault="00A62826" w:rsidP="00A62826">
      <w:p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p>
    <w:p w:rsidR="00A62826" w:rsidRPr="00A62826" w:rsidRDefault="00070EB0" w:rsidP="00070EB0">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1" w:name="_Право_депутата_Собрания_представите_1"/>
      <w:bookmarkEnd w:id="1"/>
      <w:r>
        <w:rPr>
          <w:rFonts w:ascii="Times New Roman" w:eastAsia="Times New Roman" w:hAnsi="Times New Roman" w:cs="Times New Roman"/>
          <w:b/>
          <w:iCs/>
          <w:sz w:val="28"/>
          <w:szCs w:val="28"/>
          <w:lang w:eastAsia="ru-RU"/>
        </w:rPr>
        <w:t>Статья 55</w:t>
      </w:r>
      <w:r>
        <w:rPr>
          <w:rFonts w:ascii="Times New Roman" w:eastAsia="Times New Roman" w:hAnsi="Times New Roman" w:cs="Times New Roman"/>
          <w:b/>
          <w:iCs/>
          <w:sz w:val="28"/>
          <w:szCs w:val="28"/>
          <w:lang w:eastAsia="ru-RU"/>
        </w:rPr>
        <w:t xml:space="preserve">. </w:t>
      </w:r>
      <w:r w:rsidR="00A62826" w:rsidRPr="00A62826">
        <w:rPr>
          <w:rFonts w:ascii="Times New Roman" w:eastAsia="Times New Roman" w:hAnsi="Times New Roman" w:cs="Times New Roman"/>
          <w:b/>
          <w:iCs/>
          <w:sz w:val="28"/>
          <w:szCs w:val="28"/>
          <w:lang w:eastAsia="ru-RU"/>
        </w:rPr>
        <w:t xml:space="preserve">Гарантии </w:t>
      </w:r>
      <w:proofErr w:type="gramStart"/>
      <w:r w:rsidR="00A62826" w:rsidRPr="00A62826">
        <w:rPr>
          <w:rFonts w:ascii="Times New Roman" w:eastAsia="Times New Roman" w:hAnsi="Times New Roman" w:cs="Times New Roman"/>
          <w:b/>
          <w:iCs/>
          <w:sz w:val="28"/>
          <w:szCs w:val="28"/>
          <w:lang w:eastAsia="ru-RU"/>
        </w:rPr>
        <w:t>осуществления полномочий депутата Собрания представителей муниципального района</w:t>
      </w:r>
      <w:proofErr w:type="gramEnd"/>
    </w:p>
    <w:p w:rsidR="00A62826" w:rsidRPr="00A62826" w:rsidRDefault="00A62826" w:rsidP="00A62826">
      <w:pPr>
        <w:spacing w:after="0" w:line="240" w:lineRule="auto"/>
        <w:rPr>
          <w:rFonts w:ascii="Times New Roman" w:eastAsia="Times New Roman" w:hAnsi="Times New Roman" w:cs="Times New Roman"/>
          <w:sz w:val="24"/>
          <w:szCs w:val="24"/>
          <w:lang w:eastAsia="ru-RU"/>
        </w:rPr>
      </w:pPr>
    </w:p>
    <w:p w:rsidR="00A62826" w:rsidRPr="00A62826" w:rsidRDefault="00A62826" w:rsidP="00A62826">
      <w:pPr>
        <w:numPr>
          <w:ilvl w:val="2"/>
          <w:numId w:val="1"/>
        </w:numPr>
        <w:tabs>
          <w:tab w:val="num" w:pos="1080"/>
          <w:tab w:val="num" w:pos="1152"/>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 xml:space="preserve">Гарантиями </w:t>
      </w:r>
      <w:proofErr w:type="gramStart"/>
      <w:r w:rsidRPr="00A62826">
        <w:rPr>
          <w:rFonts w:ascii="Times New Roman" w:eastAsia="Times New Roman" w:hAnsi="Times New Roman" w:cs="Times New Roman"/>
          <w:sz w:val="28"/>
          <w:szCs w:val="28"/>
          <w:lang w:eastAsia="ru-RU"/>
        </w:rPr>
        <w:t>осуществления полномочий депутата Собрания представителей муниципального района</w:t>
      </w:r>
      <w:proofErr w:type="gramEnd"/>
      <w:r w:rsidRPr="00A62826">
        <w:rPr>
          <w:rFonts w:ascii="Times New Roman" w:eastAsia="Times New Roman" w:hAnsi="Times New Roman" w:cs="Times New Roman"/>
          <w:sz w:val="28"/>
          <w:szCs w:val="28"/>
          <w:lang w:eastAsia="ru-RU"/>
        </w:rPr>
        <w:t xml:space="preserve"> являются:</w:t>
      </w:r>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A62826">
        <w:rPr>
          <w:rFonts w:ascii="Times New Roman" w:eastAsia="Times New Roman" w:hAnsi="Times New Roman" w:cs="Times New Roman"/>
          <w:sz w:val="28"/>
          <w:szCs w:val="28"/>
          <w:lang w:eastAsia="ru-RU"/>
        </w:rPr>
        <w:lastRenderedPageBreak/>
        <w:t>право депутата Собрания представителей муниципального района на правотворческую инициативу, осуществляемую в форме внесения на рассмотрение Собрания представителей муниципального района или должностного лица местного самоуправления муниципального района проектов муниципальных правовых актов, а также поправок к ним, право на обязательное рассмотрение на очередном заседании Собрания представителей муниципального района проекта муниципального правового акта, внесенного соответствующим депутатом Собрания представителей муниципального района, обязательная постановка на</w:t>
      </w:r>
      <w:proofErr w:type="gramEnd"/>
      <w:r w:rsidRPr="00A62826">
        <w:rPr>
          <w:rFonts w:ascii="Times New Roman" w:eastAsia="Times New Roman" w:hAnsi="Times New Roman" w:cs="Times New Roman"/>
          <w:sz w:val="28"/>
          <w:szCs w:val="28"/>
          <w:lang w:eastAsia="ru-RU"/>
        </w:rPr>
        <w:t xml:space="preserve"> голосование всех внесенных соответствующим депутатом Собрания представителей муниципального района поправок к проектам решений, рассматриваемым Собранием представителей муниципального района;</w:t>
      </w:r>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принимать участие в заседаниях Собрания представителей муниципального района, его комитетов, комиссий, а также право принимать участие в работе иных органов местного самоуправления, расположенных на территории муниципального района;</w:t>
      </w:r>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на депутатский запрос, то есть по решению Собрания представителей муниципального района обращение депутата или обращение от группы депутатов, оформленное в письменном виде, в государственные органы Самарской области, органы местного самоуправления муниципальных образований в Самарской области, к должностным лицам Самарской области, должностным лицам местного самоуправления в Самарской области, руководителям и (или) должностным лицам предприятий, учреждений</w:t>
      </w:r>
      <w:proofErr w:type="gramEnd"/>
      <w:r w:rsidRPr="00A62826">
        <w:rPr>
          <w:rFonts w:ascii="Times New Roman" w:eastAsia="Times New Roman" w:hAnsi="Times New Roman" w:cs="Times New Roman"/>
          <w:sz w:val="28"/>
          <w:szCs w:val="28"/>
          <w:lang w:eastAsia="ru-RU"/>
        </w:rPr>
        <w:t xml:space="preserve"> и иных организаций независимо от их организационно - правовых форм и форм собственности, расположенных на территории Самарской области, по вопросам, входящим в компетенцию указанных органов и должностных лиц и имеющим общественное значение;</w:t>
      </w:r>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на обращение в органы государственной власти Самарской области, органы местного самоуправления, на предприятия, в учреждения и иные организации по вопросам, связанным с деятельностью депутата Собрания представителей муниципального района;</w:t>
      </w:r>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A62826">
        <w:rPr>
          <w:rFonts w:ascii="Times New Roman" w:eastAsia="Times New Roman" w:hAnsi="Times New Roman" w:cs="Times New Roman"/>
          <w:sz w:val="28"/>
          <w:szCs w:val="28"/>
          <w:lang w:eastAsia="ru-RU"/>
        </w:rPr>
        <w:t xml:space="preserve">право депутата Собрания представителей муниципального района единолично или совместно с другим депутатом (депутатами) Собрания представителей муниципального района обратиться на его заседании с вопросом к должностным лицам органов местного самоуправления </w:t>
      </w:r>
      <w:r w:rsidRPr="00A62826">
        <w:rPr>
          <w:rFonts w:ascii="Times New Roman" w:eastAsia="Times New Roman" w:hAnsi="Times New Roman" w:cs="Times New Roman"/>
          <w:sz w:val="28"/>
          <w:szCs w:val="28"/>
          <w:lang w:eastAsia="ru-RU"/>
        </w:rPr>
        <w:lastRenderedPageBreak/>
        <w:t>муниципального района, а также к руководителям, должностным лицам предприятий, учреждений и иных организаций по вопросам, входящим в их компетенцию и относящимся к ведению Собрания представителей муниципального района;</w:t>
      </w:r>
      <w:proofErr w:type="gramEnd"/>
    </w:p>
    <w:p w:rsidR="00A62826" w:rsidRPr="00A62826" w:rsidRDefault="00A62826" w:rsidP="00A62826">
      <w:pPr>
        <w:numPr>
          <w:ilvl w:val="4"/>
          <w:numId w:val="1"/>
        </w:numPr>
        <w:tabs>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на первоочередной прием по вопросам его деятельности должностным лицом органа государственной власти Самарской области, органа местного самоуправления муниципального образования в Самарской области, руководителями и должностными лицами организаций, расположенных на территории муниципального района, независимо от их организационно-правовой формы и формы собственности, за исключением федеральных государственных органов и их территориальных органов;</w:t>
      </w:r>
      <w:proofErr w:type="gramEnd"/>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на предоставление помещения для работы с избирателями в его избирательном округе или в поселении;</w:t>
      </w:r>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иметь удостоверение, подтверждающее его личность и полномочия. Положение об удостоверении депутата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иметь нагрудный знак. Положение о нагрудном знаке депутата Собрания представителей муниципального района, содержащее его образец и описание, утверждается решением Собрания представителей муниципального района;</w:t>
      </w:r>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для осуществления своих полномочий посещать органы государственной власти Самарской области, органы местного самоуправления, предприятия, учреждения и иные организации, находящиеся в муниципальной собственности, с учетом режима их работы при предъявлении удостоверения;</w:t>
      </w:r>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proofErr w:type="gramStart"/>
      <w:r w:rsidRPr="00A62826">
        <w:rPr>
          <w:rFonts w:ascii="Times New Roman" w:eastAsia="Times New Roman" w:hAnsi="Times New Roman" w:cs="Times New Roman"/>
          <w:sz w:val="28"/>
          <w:szCs w:val="28"/>
          <w:lang w:eastAsia="ru-RU"/>
        </w:rPr>
        <w:t xml:space="preserve">право депутата Собрания представителей муниципального района, осуществляющего свои полномочия на непостоянной основе, на освобождение от выполнения производственных или служебных обязанностей в порядке, установленном действующим законодательством, на время его участия в заседании Собрания представителей муниципального района, комитетов, комиссий Собрания представителей муниципального района, членом которых он является, для встречи с избирателями, а также на время иных официальных </w:t>
      </w:r>
      <w:r w:rsidRPr="00A62826">
        <w:rPr>
          <w:rFonts w:ascii="Times New Roman" w:eastAsia="Times New Roman" w:hAnsi="Times New Roman" w:cs="Times New Roman"/>
          <w:sz w:val="28"/>
          <w:szCs w:val="28"/>
          <w:lang w:eastAsia="ru-RU"/>
        </w:rPr>
        <w:lastRenderedPageBreak/>
        <w:t>мероприятий, проводимых Собранием представителей муниципального</w:t>
      </w:r>
      <w:proofErr w:type="gramEnd"/>
      <w:r w:rsidRPr="00A62826">
        <w:rPr>
          <w:rFonts w:ascii="Times New Roman" w:eastAsia="Times New Roman" w:hAnsi="Times New Roman" w:cs="Times New Roman"/>
          <w:sz w:val="28"/>
          <w:szCs w:val="28"/>
          <w:lang w:eastAsia="ru-RU"/>
        </w:rPr>
        <w:t xml:space="preserve"> района с участием депутата; </w:t>
      </w:r>
    </w:p>
    <w:p w:rsidR="00A62826" w:rsidRPr="00A62826" w:rsidRDefault="00A62826" w:rsidP="00A62826">
      <w:pPr>
        <w:numPr>
          <w:ilvl w:val="4"/>
          <w:numId w:val="1"/>
        </w:numPr>
        <w:tabs>
          <w:tab w:val="num" w:pos="1260"/>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право депутата Собрания представителей муниципального района при осуществлении своих полномочий пользоваться телефонной и другими видами связи, которыми располагают органы местного самоуправления муниципального района, предприятия и учреждения, находящиеся в собственности муниципального района.</w:t>
      </w:r>
    </w:p>
    <w:p w:rsidR="00A62826" w:rsidRPr="00A62826" w:rsidRDefault="00A62826" w:rsidP="00A62826">
      <w:pPr>
        <w:numPr>
          <w:ilvl w:val="2"/>
          <w:numId w:val="1"/>
        </w:numPr>
        <w:tabs>
          <w:tab w:val="num" w:pos="1080"/>
          <w:tab w:val="num" w:pos="1152"/>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Депутату Собрания представителей муниципального района ежемесячно за счет средств бюджета муниципального района возмещаются расходы, связанные с его депутатской деятельностью, в порядке и размерах, установленных решением Собрания представителей муниципального района.</w:t>
      </w:r>
    </w:p>
    <w:p w:rsidR="00A62826" w:rsidRPr="00A62826" w:rsidRDefault="00A62826" w:rsidP="00A62826">
      <w:pPr>
        <w:tabs>
          <w:tab w:val="num" w:pos="2868"/>
        </w:tabs>
        <w:spacing w:after="0" w:line="240" w:lineRule="auto"/>
        <w:jc w:val="both"/>
        <w:rPr>
          <w:rFonts w:ascii="Times New Roman" w:eastAsia="Times New Roman" w:hAnsi="Times New Roman" w:cs="Times New Roman"/>
          <w:sz w:val="28"/>
          <w:szCs w:val="28"/>
          <w:lang w:eastAsia="ru-RU"/>
        </w:rPr>
      </w:pPr>
    </w:p>
    <w:p w:rsidR="00A62826" w:rsidRPr="00A62826" w:rsidRDefault="00070EB0" w:rsidP="00070EB0">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Статья 5</w:t>
      </w:r>
      <w:r>
        <w:rPr>
          <w:rFonts w:ascii="Times New Roman" w:eastAsia="Times New Roman" w:hAnsi="Times New Roman" w:cs="Times New Roman"/>
          <w:b/>
          <w:iCs/>
          <w:sz w:val="28"/>
          <w:szCs w:val="28"/>
          <w:lang w:eastAsia="ru-RU"/>
        </w:rPr>
        <w:t>6</w:t>
      </w:r>
      <w:bookmarkStart w:id="2" w:name="_GoBack"/>
      <w:bookmarkEnd w:id="2"/>
      <w:r>
        <w:rPr>
          <w:rFonts w:ascii="Times New Roman" w:eastAsia="Times New Roman" w:hAnsi="Times New Roman" w:cs="Times New Roman"/>
          <w:b/>
          <w:iCs/>
          <w:sz w:val="28"/>
          <w:szCs w:val="28"/>
          <w:lang w:eastAsia="ru-RU"/>
        </w:rPr>
        <w:t xml:space="preserve">. </w:t>
      </w:r>
      <w:r w:rsidR="00A62826" w:rsidRPr="00A62826">
        <w:rPr>
          <w:rFonts w:ascii="Times New Roman" w:eastAsia="Times New Roman" w:hAnsi="Times New Roman" w:cs="Times New Roman"/>
          <w:b/>
          <w:iCs/>
          <w:sz w:val="28"/>
          <w:szCs w:val="28"/>
          <w:lang w:eastAsia="ru-RU"/>
        </w:rPr>
        <w:t xml:space="preserve">Гарантии </w:t>
      </w:r>
      <w:proofErr w:type="gramStart"/>
      <w:r w:rsidR="00A62826" w:rsidRPr="00A62826">
        <w:rPr>
          <w:rFonts w:ascii="Times New Roman" w:eastAsia="Times New Roman" w:hAnsi="Times New Roman" w:cs="Times New Roman"/>
          <w:b/>
          <w:iCs/>
          <w:sz w:val="28"/>
          <w:szCs w:val="28"/>
          <w:lang w:eastAsia="ru-RU"/>
        </w:rPr>
        <w:t>осуществления полномочий председателя Собрания представителей муниципального района</w:t>
      </w:r>
      <w:proofErr w:type="gramEnd"/>
    </w:p>
    <w:p w:rsidR="00A62826" w:rsidRPr="00A62826" w:rsidRDefault="00A62826" w:rsidP="00A62826">
      <w:pPr>
        <w:spacing w:after="0" w:line="240" w:lineRule="auto"/>
        <w:rPr>
          <w:rFonts w:ascii="Times New Roman" w:eastAsia="Times New Roman" w:hAnsi="Times New Roman" w:cs="Times New Roman"/>
          <w:sz w:val="24"/>
          <w:szCs w:val="24"/>
          <w:lang w:eastAsia="ru-RU"/>
        </w:rPr>
      </w:pPr>
    </w:p>
    <w:p w:rsidR="00A62826" w:rsidRPr="00A62826" w:rsidRDefault="00A62826" w:rsidP="00A62826">
      <w:p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 xml:space="preserve">1. </w:t>
      </w:r>
      <w:proofErr w:type="gramStart"/>
      <w:r w:rsidRPr="00A62826">
        <w:rPr>
          <w:rFonts w:ascii="Times New Roman" w:eastAsia="Times New Roman" w:hAnsi="Times New Roman" w:cs="Times New Roman"/>
          <w:sz w:val="28"/>
          <w:szCs w:val="28"/>
          <w:lang w:eastAsia="ru-RU"/>
        </w:rPr>
        <w:t>Председатель Собрания представителей муниципального района пользуется гарантиями, предусмотренными подпунктами 1, 4, 6, 7, 10, 12 пункта 1 статьи 55 настоящего Устава, как при осуществлении полномочий депутата Собрания представителей муниципального района, так и при осуществлении полномочий, вытекающих из его статуса высшего выборного должностного лица муниципального района, исполняющего полномочия председателя Собрания представителей муниципального района.</w:t>
      </w:r>
      <w:proofErr w:type="gramEnd"/>
    </w:p>
    <w:p w:rsidR="00A62826" w:rsidRPr="00A62826" w:rsidRDefault="00A62826" w:rsidP="00A62826">
      <w:pPr>
        <w:tabs>
          <w:tab w:val="num" w:pos="2868"/>
        </w:tabs>
        <w:spacing w:after="0" w:line="240" w:lineRule="auto"/>
        <w:ind w:firstLine="720"/>
        <w:jc w:val="both"/>
        <w:rPr>
          <w:rFonts w:ascii="Times New Roman" w:eastAsia="Times New Roman" w:hAnsi="Times New Roman" w:cs="Times New Roman"/>
          <w:sz w:val="28"/>
          <w:szCs w:val="28"/>
          <w:lang w:eastAsia="ru-RU"/>
        </w:rPr>
      </w:pPr>
      <w:r w:rsidRPr="00A62826">
        <w:rPr>
          <w:rFonts w:ascii="Times New Roman" w:eastAsia="Times New Roman" w:hAnsi="Times New Roman" w:cs="Times New Roman"/>
          <w:sz w:val="28"/>
          <w:szCs w:val="28"/>
          <w:lang w:eastAsia="ru-RU"/>
        </w:rPr>
        <w:t>2. Председатель Собрания представителей муниципального района имеет удостоверение, подтверждающее его личность и полномочия. Положение об удостоверении председателя Собрания представителей муниципального района, содержащее образец и описание такого удостоверения, утверждается решением Собрания представителей муниципального района.</w:t>
      </w:r>
    </w:p>
    <w:p w:rsidR="00A62826" w:rsidRPr="00A62826" w:rsidRDefault="00A62826" w:rsidP="00A62826">
      <w:pPr>
        <w:tabs>
          <w:tab w:val="num" w:pos="2868"/>
        </w:tabs>
        <w:spacing w:after="0" w:line="240" w:lineRule="auto"/>
        <w:ind w:firstLine="720"/>
        <w:jc w:val="both"/>
        <w:rPr>
          <w:rFonts w:ascii="Times New Roman" w:eastAsia="Times New Roman" w:hAnsi="Times New Roman" w:cs="Times New Roman"/>
          <w:sz w:val="28"/>
          <w:szCs w:val="28"/>
          <w:lang w:eastAsia="ru-RU"/>
        </w:rPr>
      </w:pPr>
    </w:p>
    <w:p w:rsidR="00F876C3" w:rsidRDefault="00070EB0"/>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B7"/>
    <w:multiLevelType w:val="multilevel"/>
    <w:tmpl w:val="398650B8"/>
    <w:lvl w:ilvl="0">
      <w:start w:val="4"/>
      <w:numFmt w:val="decimal"/>
      <w:lvlText w:val="ГЛАВА %1."/>
      <w:lvlJc w:val="left"/>
      <w:pPr>
        <w:tabs>
          <w:tab w:val="num" w:pos="1728"/>
        </w:tabs>
        <w:ind w:left="288" w:firstLine="0"/>
      </w:pPr>
      <w:rPr>
        <w:rFonts w:ascii="Times New Roman" w:hAnsi="Times New Roman" w:hint="default"/>
        <w:sz w:val="28"/>
        <w:szCs w:val="28"/>
      </w:rPr>
    </w:lvl>
    <w:lvl w:ilvl="1">
      <w:start w:val="28"/>
      <w:numFmt w:val="decimal"/>
      <w:lvlRestart w:val="0"/>
      <w:suff w:val="space"/>
      <w:lvlText w:val="Статья %2."/>
      <w:lvlJc w:val="left"/>
      <w:pPr>
        <w:ind w:left="56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2">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BA"/>
    <w:rsid w:val="00070EB0"/>
    <w:rsid w:val="00701DBA"/>
    <w:rsid w:val="00A62826"/>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1257</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2013-10-02T07:03:00Z</dcterms:created>
  <dcterms:modified xsi:type="dcterms:W3CDTF">2013-10-02T07:17:00Z</dcterms:modified>
</cp:coreProperties>
</file>