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57" w:rsidRPr="004C2857" w:rsidRDefault="004C2857" w:rsidP="004C2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proofErr w:type="gramStart"/>
      <w:r w:rsidRPr="004C28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C2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857" w:rsidRPr="004C2857" w:rsidRDefault="004C2857" w:rsidP="004C2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 xml:space="preserve">решению Собрания представителей муниципального </w:t>
      </w:r>
    </w:p>
    <w:p w:rsidR="004C2857" w:rsidRPr="004C2857" w:rsidRDefault="00CD426E" w:rsidP="004C2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Сергиевский № </w:t>
      </w:r>
      <w:r>
        <w:rPr>
          <w:rFonts w:ascii="Times New Roman" w:hAnsi="Times New Roman" w:cs="Times New Roman"/>
          <w:sz w:val="24"/>
          <w:szCs w:val="24"/>
          <w:lang w:val="en-US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bookmarkStart w:id="0" w:name="_GoBack"/>
      <w:bookmarkEnd w:id="0"/>
      <w:r w:rsidR="004C2857" w:rsidRPr="004C2857">
        <w:rPr>
          <w:rFonts w:ascii="Times New Roman" w:hAnsi="Times New Roman" w:cs="Times New Roman"/>
          <w:sz w:val="24"/>
          <w:szCs w:val="24"/>
        </w:rPr>
        <w:t>2014г.</w:t>
      </w:r>
    </w:p>
    <w:p w:rsidR="004C2857" w:rsidRPr="004C2857" w:rsidRDefault="004C2857" w:rsidP="004C2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57" w:rsidRDefault="004C2857" w:rsidP="004C2857">
      <w:pPr>
        <w:spacing w:after="0" w:line="240" w:lineRule="auto"/>
        <w:jc w:val="center"/>
        <w:rPr>
          <w:b/>
        </w:rPr>
      </w:pPr>
    </w:p>
    <w:p w:rsidR="004C2857" w:rsidRDefault="004C2857" w:rsidP="004C2857">
      <w:pPr>
        <w:spacing w:after="0" w:line="240" w:lineRule="auto"/>
        <w:jc w:val="center"/>
        <w:rPr>
          <w:b/>
        </w:rPr>
      </w:pPr>
    </w:p>
    <w:p w:rsidR="004C2857" w:rsidRPr="002F6DEF" w:rsidRDefault="004C2857" w:rsidP="004C28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6DEF">
        <w:rPr>
          <w:rFonts w:ascii="Times New Roman" w:hAnsi="Times New Roman" w:cs="Times New Roman"/>
          <w:b/>
        </w:rPr>
        <w:t>ПЕРЕЧЕНЬ</w:t>
      </w:r>
    </w:p>
    <w:p w:rsidR="004C2857" w:rsidRPr="002F6DEF" w:rsidRDefault="004C2857" w:rsidP="004C28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6DEF">
        <w:rPr>
          <w:rFonts w:ascii="Times New Roman" w:hAnsi="Times New Roman" w:cs="Times New Roman"/>
          <w:b/>
        </w:rPr>
        <w:t>УСЛУГ, КОТОРЫЕ ЯВЛЯЮТСЯ НЕОБХОДИМЫМИ И ОБЯЗАТЕЛЬНЫМИ</w:t>
      </w:r>
    </w:p>
    <w:p w:rsidR="004C2857" w:rsidRPr="002F6DEF" w:rsidRDefault="004C2857" w:rsidP="004C28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6DEF">
        <w:rPr>
          <w:rFonts w:ascii="Times New Roman" w:hAnsi="Times New Roman" w:cs="Times New Roman"/>
          <w:b/>
        </w:rPr>
        <w:t>ДЛЯ ПРЕДОСТАВЛЕНИЯ МУНИЦИПАЛЬНЫХ УСЛУГ НА ТЕРРИТОРИИ</w:t>
      </w:r>
    </w:p>
    <w:p w:rsidR="004C2857" w:rsidRPr="002F6DEF" w:rsidRDefault="004C2857" w:rsidP="004C28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F6DEF">
        <w:rPr>
          <w:rFonts w:ascii="Times New Roman" w:hAnsi="Times New Roman" w:cs="Times New Roman"/>
          <w:b/>
        </w:rPr>
        <w:t>МУНИЦИПАЛЬНОГО РАЙОНА СЕРГИЕВСКИЙ</w:t>
      </w:r>
    </w:p>
    <w:p w:rsidR="004C2857" w:rsidRDefault="004C2857" w:rsidP="004C2857"/>
    <w:p w:rsid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 xml:space="preserve">1. Выдача документа, удостоверяющего право представлять интересы заявителя 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2. Совершение нотариальных действий.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 xml:space="preserve">3. Подготовка проекта переустройства и (или) перепланировки переустраиваемого и (или) </w:t>
      </w:r>
      <w:proofErr w:type="spellStart"/>
      <w:r w:rsidRPr="004C2857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4C2857">
        <w:rPr>
          <w:rFonts w:ascii="Times New Roman" w:hAnsi="Times New Roman" w:cs="Times New Roman"/>
          <w:sz w:val="24"/>
          <w:szCs w:val="24"/>
        </w:rPr>
        <w:t xml:space="preserve"> жилого помещения.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4. Проведение технического учета и технической инвентаризации объектов недвижимости с целью выдачи технического плана  на объект недвижимости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5. Подготовка и выдача технических условий на подключение объектов капитального строительства к сетям инженерно-технического обеспечения.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6. Получение справки из образовательного учреждения, содержащей сведения, связанные с обучением лица в образовательном учреждении.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7. Выдача архивных документов.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8. Разработка эскизного проекта рекламной конструкции с фотографическим снимком (документ, определяющий внешний вид рекламной конструкции)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9. Получение плана-схемы предполагаемого места установки рекламной конструкции.</w:t>
      </w:r>
      <w:r w:rsidRPr="004C2857">
        <w:rPr>
          <w:rFonts w:ascii="Times New Roman" w:hAnsi="Times New Roman" w:cs="Times New Roman"/>
          <w:sz w:val="24"/>
          <w:szCs w:val="24"/>
        </w:rPr>
        <w:tab/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 xml:space="preserve">10.  Получение проектной  документации на рекламную конструкцию, выполненную в соответствии с требованиями законодательства, с указанием срока службы рекламной конструкции, материала изготовления, </w:t>
      </w:r>
      <w:proofErr w:type="gramStart"/>
      <w:r w:rsidRPr="004C2857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4C2857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 xml:space="preserve">11. Получение согласования условий АТЗ на </w:t>
      </w:r>
      <w:proofErr w:type="spellStart"/>
      <w:r w:rsidRPr="004C2857">
        <w:rPr>
          <w:rFonts w:ascii="Times New Roman" w:hAnsi="Times New Roman" w:cs="Times New Roman"/>
          <w:sz w:val="24"/>
          <w:szCs w:val="24"/>
        </w:rPr>
        <w:t>отдельностоящие</w:t>
      </w:r>
      <w:proofErr w:type="spellEnd"/>
      <w:r w:rsidRPr="004C2857">
        <w:rPr>
          <w:rFonts w:ascii="Times New Roman" w:hAnsi="Times New Roman" w:cs="Times New Roman"/>
          <w:sz w:val="24"/>
          <w:szCs w:val="24"/>
        </w:rPr>
        <w:t xml:space="preserve"> рекламные конструкции с компаниями жилищно-коммунального хозяйства.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12. Разработка материалов по оценке воздействия намечаемой хозяйственной и иной деятельности на окружающую среду.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13. Подготовка проектной документации по оценке воздействия намечаемой хозяйственной и иной деятельности на окружающую среду.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14. Проведение работ по формированию земельного участка (кадастровых работ) в целях выдачи межевого плана, кадастрового паспорта, акта обследования.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15. Получение проекта рекультивации нарушенных земель.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lastRenderedPageBreak/>
        <w:t>16. Получение согласованной схемы торгового павильона.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17. 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18. Выдача документа, подтверждающего соответствие построенного, реконструированного объекта капитального строительства техническим условиям</w:t>
      </w:r>
    </w:p>
    <w:p w:rsidR="004C2857" w:rsidRPr="004C2857" w:rsidRDefault="004C2857" w:rsidP="004C2857">
      <w:pPr>
        <w:jc w:val="both"/>
        <w:rPr>
          <w:rFonts w:ascii="Times New Roman" w:hAnsi="Times New Roman" w:cs="Times New Roman"/>
          <w:sz w:val="24"/>
          <w:szCs w:val="24"/>
        </w:rPr>
      </w:pPr>
      <w:r w:rsidRPr="004C2857">
        <w:rPr>
          <w:rFonts w:ascii="Times New Roman" w:hAnsi="Times New Roman" w:cs="Times New Roman"/>
          <w:sz w:val="24"/>
          <w:szCs w:val="24"/>
        </w:rPr>
        <w:t>19. Составление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BF5686" w:rsidRPr="004C2857" w:rsidRDefault="00BF5686" w:rsidP="004C285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5686" w:rsidRPr="004C2857" w:rsidSect="004C28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6C"/>
    <w:rsid w:val="002F6DEF"/>
    <w:rsid w:val="004C2857"/>
    <w:rsid w:val="005F746C"/>
    <w:rsid w:val="00BF5686"/>
    <w:rsid w:val="00C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2014-12-12T09:06:00Z</dcterms:created>
  <dcterms:modified xsi:type="dcterms:W3CDTF">2015-01-12T12:50:00Z</dcterms:modified>
</cp:coreProperties>
</file>