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FD" w:rsidRDefault="00DC32FD" w:rsidP="00DC32FD">
      <w:pPr>
        <w:pStyle w:val="Default"/>
        <w:rPr>
          <w:lang w:val="en-US"/>
        </w:rPr>
      </w:pPr>
    </w:p>
    <w:p w:rsidR="00DC32FD" w:rsidRDefault="00DC32FD" w:rsidP="00DC32FD">
      <w:pPr>
        <w:pStyle w:val="Default"/>
        <w:rPr>
          <w:lang w:val="en-US"/>
        </w:rPr>
      </w:pPr>
    </w:p>
    <w:p w:rsidR="00DC32FD" w:rsidRDefault="00DC32FD" w:rsidP="00DC32FD">
      <w:pPr>
        <w:pStyle w:val="Default"/>
        <w:rPr>
          <w:lang w:val="en-US"/>
        </w:rPr>
      </w:pPr>
    </w:p>
    <w:p w:rsidR="00DC32FD" w:rsidRDefault="00DC32FD" w:rsidP="00DC32FD">
      <w:pPr>
        <w:pStyle w:val="Default"/>
        <w:rPr>
          <w:lang w:val="en-US"/>
        </w:rPr>
      </w:pPr>
    </w:p>
    <w:p w:rsidR="00DC32FD" w:rsidRDefault="00DC32FD" w:rsidP="00DC32FD">
      <w:pPr>
        <w:pStyle w:val="Default"/>
        <w:rPr>
          <w:lang w:val="en-US"/>
        </w:rPr>
      </w:pPr>
    </w:p>
    <w:p w:rsidR="00DC32FD" w:rsidRDefault="00DC32FD" w:rsidP="00DC32FD">
      <w:pPr>
        <w:pStyle w:val="Default"/>
        <w:rPr>
          <w:lang w:val="en-US"/>
        </w:rPr>
      </w:pPr>
    </w:p>
    <w:p w:rsidR="00DC32FD" w:rsidRDefault="00DC32FD" w:rsidP="00DC32FD">
      <w:pPr>
        <w:pStyle w:val="Default"/>
        <w:rPr>
          <w:lang w:val="en-US"/>
        </w:rPr>
      </w:pPr>
    </w:p>
    <w:p w:rsidR="00DC32FD" w:rsidRDefault="00DC32FD" w:rsidP="00DC32FD">
      <w:pPr>
        <w:pStyle w:val="Default"/>
        <w:rPr>
          <w:lang w:val="en-US"/>
        </w:rPr>
      </w:pPr>
    </w:p>
    <w:p w:rsidR="00DC32FD" w:rsidRPr="00DC32FD" w:rsidRDefault="00DC32FD" w:rsidP="00DC32FD">
      <w:pPr>
        <w:pStyle w:val="Default"/>
        <w:rPr>
          <w:lang w:val="en-US"/>
        </w:rPr>
      </w:pPr>
    </w:p>
    <w:p w:rsidR="00DC32FD" w:rsidRDefault="00DC32FD" w:rsidP="00DC32FD">
      <w:pPr>
        <w:pStyle w:val="CM1"/>
        <w:jc w:val="center"/>
        <w:rPr>
          <w:color w:val="000000"/>
          <w:sz w:val="40"/>
          <w:szCs w:val="40"/>
        </w:rPr>
      </w:pPr>
      <w:r>
        <w:t xml:space="preserve"> </w:t>
      </w:r>
      <w:r>
        <w:rPr>
          <w:b/>
          <w:bCs/>
          <w:color w:val="000000"/>
          <w:sz w:val="44"/>
          <w:szCs w:val="44"/>
        </w:rPr>
        <w:t xml:space="preserve">ПРОЕКТ </w:t>
      </w:r>
      <w:r>
        <w:rPr>
          <w:b/>
          <w:bCs/>
          <w:color w:val="000000"/>
          <w:sz w:val="40"/>
          <w:szCs w:val="40"/>
        </w:rPr>
        <w:t xml:space="preserve">планировки территории и проект межевания территории </w:t>
      </w:r>
    </w:p>
    <w:p w:rsidR="00DC32FD" w:rsidRDefault="00DC32FD" w:rsidP="00DC32FD">
      <w:pPr>
        <w:pStyle w:val="CM12"/>
        <w:spacing w:after="192" w:line="460" w:lineRule="atLeast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линейного объекта: </w:t>
      </w:r>
    </w:p>
    <w:p w:rsidR="00DC32FD" w:rsidRDefault="00DC32FD" w:rsidP="00DC32FD">
      <w:pPr>
        <w:pStyle w:val="CM12"/>
        <w:spacing w:after="192" w:line="460" w:lineRule="atLeast"/>
        <w:jc w:val="center"/>
        <w:rPr>
          <w:color w:val="000000"/>
          <w:sz w:val="39"/>
          <w:szCs w:val="39"/>
        </w:rPr>
      </w:pPr>
      <w:r>
        <w:rPr>
          <w:color w:val="000000"/>
          <w:sz w:val="39"/>
          <w:szCs w:val="39"/>
        </w:rPr>
        <w:t>МН Альметьевск – Куйбышев 1, участок Альметьевск – Самара 1, 98,81-99,17 км, 101,37</w:t>
      </w:r>
      <w:r>
        <w:rPr>
          <w:color w:val="000000"/>
          <w:sz w:val="39"/>
          <w:szCs w:val="39"/>
        </w:rPr>
        <w:softHyphen/>
        <w:t xml:space="preserve">103,16 км, 105,12-106,29 км, 110,77-112,77 км, 119,18-122,37 км, 145,37-146,97 км, 163,23-164,77 км, Ду-800 мм. Реконструкция. </w:t>
      </w:r>
    </w:p>
    <w:p w:rsidR="00DC32FD" w:rsidRDefault="00DC32FD" w:rsidP="00DC32FD">
      <w:pPr>
        <w:pStyle w:val="CM12"/>
        <w:spacing w:after="133" w:line="460" w:lineRule="atLeast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в границах сельско</w:t>
      </w:r>
      <w:r w:rsidR="00900D30">
        <w:rPr>
          <w:color w:val="000000"/>
          <w:sz w:val="40"/>
          <w:szCs w:val="40"/>
        </w:rPr>
        <w:t>г</w:t>
      </w:r>
      <w:r>
        <w:rPr>
          <w:color w:val="000000"/>
          <w:sz w:val="40"/>
          <w:szCs w:val="40"/>
        </w:rPr>
        <w:t xml:space="preserve">о поселения Калиновка </w:t>
      </w:r>
    </w:p>
    <w:p w:rsidR="00DC32FD" w:rsidRDefault="00DC32FD" w:rsidP="00DC32FD">
      <w:pPr>
        <w:pStyle w:val="CM12"/>
        <w:spacing w:after="192" w:line="460" w:lineRule="atLeast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Самарская область </w:t>
      </w:r>
    </w:p>
    <w:p w:rsidR="00DC32FD" w:rsidRPr="00675449" w:rsidRDefault="00DC32FD" w:rsidP="00DC32FD">
      <w:pPr>
        <w:pStyle w:val="CM1"/>
        <w:spacing w:after="4145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Сергиевский район </w:t>
      </w:r>
    </w:p>
    <w:p w:rsidR="00DC32FD" w:rsidRPr="00675449" w:rsidRDefault="00DC32FD" w:rsidP="00DC32FD">
      <w:pPr>
        <w:pStyle w:val="Default"/>
      </w:pPr>
    </w:p>
    <w:p w:rsidR="00DC32FD" w:rsidRPr="00675449" w:rsidRDefault="00DC32FD" w:rsidP="00DC32FD">
      <w:pPr>
        <w:pStyle w:val="Default"/>
      </w:pPr>
    </w:p>
    <w:p w:rsidR="00DC32FD" w:rsidRPr="00675449" w:rsidRDefault="00DC32FD" w:rsidP="00DC32FD">
      <w:pPr>
        <w:pStyle w:val="Default"/>
      </w:pPr>
    </w:p>
    <w:p w:rsidR="00DC32FD" w:rsidRPr="00675449" w:rsidRDefault="00DC32FD" w:rsidP="00DC32FD">
      <w:pPr>
        <w:pStyle w:val="Default"/>
      </w:pPr>
    </w:p>
    <w:p w:rsidR="00DC32FD" w:rsidRDefault="00DC32FD" w:rsidP="00DC32FD">
      <w:pPr>
        <w:pStyle w:val="CM2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г. Самара   2013 г. </w:t>
      </w:r>
    </w:p>
    <w:p w:rsidR="00F05E09" w:rsidRPr="00675449" w:rsidRDefault="00F05E09"/>
    <w:p w:rsidR="00DC32FD" w:rsidRDefault="00DC32FD" w:rsidP="00DC32FD">
      <w:pPr>
        <w:pStyle w:val="Default"/>
        <w:pageBreakBefore/>
        <w:framePr w:w="13227" w:wrap="auto" w:vAnchor="page" w:hAnchor="page" w:x="1" w:y="1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7886700" cy="10782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1078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2FD" w:rsidRDefault="00DC32FD" w:rsidP="00DC32FD">
      <w:pPr>
        <w:pStyle w:val="CM12"/>
        <w:pageBreakBefore/>
        <w:spacing w:after="14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DC32FD" w:rsidRDefault="00DC32FD" w:rsidP="00DC32FD">
      <w:pPr>
        <w:pStyle w:val="CM12"/>
        <w:spacing w:after="192"/>
        <w:ind w:left="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Введение. </w:t>
      </w:r>
    </w:p>
    <w:p w:rsidR="00DC32FD" w:rsidRDefault="00DC32FD" w:rsidP="00DC32FD">
      <w:pPr>
        <w:pStyle w:val="CM12"/>
        <w:spacing w:after="192" w:line="323" w:lineRule="atLeast"/>
        <w:ind w:firstLine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Документация по планировке территории разработана в соответствии с требованиями Градостроительного кодекса РФ от 29.12.2004 г. №190-ФЗ (ст.ст. 42,43,45,46), в виде проекта планировки территории, совмещённого с проектом межевания территории. </w:t>
      </w:r>
    </w:p>
    <w:p w:rsidR="00DC32FD" w:rsidRDefault="00DC32FD" w:rsidP="00DC32FD">
      <w:pPr>
        <w:pStyle w:val="CM12"/>
        <w:spacing w:after="192" w:line="323" w:lineRule="atLeast"/>
        <w:ind w:firstLine="2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планировки территории подготовлен на основе схемы территориального планирования муниципального района Сергиевский, утверждённой решением от 28.01.2010 г. №3 Собрания представителей муниципального района Сергиевский. </w:t>
      </w:r>
    </w:p>
    <w:p w:rsidR="00DC32FD" w:rsidRDefault="00DC32FD" w:rsidP="00DC32FD">
      <w:pPr>
        <w:pStyle w:val="CM13"/>
        <w:spacing w:after="722" w:line="323" w:lineRule="atLeast"/>
        <w:ind w:firstLine="1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отчётом о проведении охранно-разведочных археологических работ на объекте: МН Альметьевск – Куйбышев 1, участок Альметьевск – Самара 1, 98,81-99,17 км, 101,37-103,16 км, 105,12</w:t>
      </w:r>
      <w:r>
        <w:rPr>
          <w:color w:val="000000"/>
          <w:sz w:val="27"/>
          <w:szCs w:val="27"/>
        </w:rPr>
        <w:softHyphen/>
        <w:t>106,29 км, 110,77-112,77 км, 119,18-122,37 км, 145,37-146,97 км, 163,23</w:t>
      </w:r>
      <w:r>
        <w:rPr>
          <w:color w:val="000000"/>
          <w:sz w:val="27"/>
          <w:szCs w:val="27"/>
        </w:rPr>
        <w:softHyphen/>
        <w:t>164,77 км, Ду-800 мм. Реконструкция</w:t>
      </w:r>
      <w:proofErr w:type="gramStart"/>
      <w:r>
        <w:rPr>
          <w:color w:val="000000"/>
          <w:sz w:val="27"/>
          <w:szCs w:val="27"/>
        </w:rPr>
        <w:t xml:space="preserve">., </w:t>
      </w:r>
      <w:proofErr w:type="gramEnd"/>
      <w:r>
        <w:rPr>
          <w:color w:val="000000"/>
          <w:sz w:val="27"/>
          <w:szCs w:val="27"/>
        </w:rPr>
        <w:t xml:space="preserve">и заключением Министерства культуры Самарской области от 02.03.2012 г. №26-04/519 объекты, обладающие признаками объектов историко-культурного (археологического) наследия на данном участке не выявлены. </w:t>
      </w:r>
    </w:p>
    <w:p w:rsidR="00DC32FD" w:rsidRDefault="00DC32FD" w:rsidP="00DC32FD">
      <w:pPr>
        <w:pStyle w:val="CM12"/>
        <w:spacing w:after="192" w:line="32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Краткая характеристика объекта и участка строительства </w:t>
      </w:r>
    </w:p>
    <w:p w:rsidR="00DC32FD" w:rsidRDefault="00DC32FD" w:rsidP="00DC32FD">
      <w:pPr>
        <w:pStyle w:val="CM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Местоположение объекта </w:t>
      </w:r>
    </w:p>
    <w:p w:rsidR="00DC32FD" w:rsidRDefault="00DC32FD" w:rsidP="00DC32FD">
      <w:pPr>
        <w:pStyle w:val="CM12"/>
        <w:spacing w:after="192" w:line="323" w:lineRule="atLeast"/>
        <w:ind w:firstLine="8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административном отношении участки реконструкции находятся в пределах </w:t>
      </w:r>
      <w:proofErr w:type="spellStart"/>
      <w:r>
        <w:rPr>
          <w:color w:val="000000"/>
          <w:sz w:val="28"/>
          <w:szCs w:val="28"/>
        </w:rPr>
        <w:t>Клявлинского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Исаклинского</w:t>
      </w:r>
      <w:proofErr w:type="spellEnd"/>
      <w:r>
        <w:rPr>
          <w:color w:val="000000"/>
          <w:sz w:val="28"/>
          <w:szCs w:val="28"/>
        </w:rPr>
        <w:t xml:space="preserve">, Сергиевского административных районов Самарской области (рис.2.1, 2.2). Проектируемые под реконструкцию участки трассы МН «Альметьевск-Куйбышев-1» с 98,81 км по 164,77 км имеют общее направление с северо-востока на юго-запад (по ходу течения нефти). </w:t>
      </w:r>
    </w:p>
    <w:p w:rsidR="00DC32FD" w:rsidRDefault="00DC32FD" w:rsidP="00DC32FD">
      <w:pPr>
        <w:pStyle w:val="CM5"/>
        <w:ind w:firstLine="85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Участок работ 98,81 – 99,17 км </w:t>
      </w:r>
      <w:r>
        <w:rPr>
          <w:color w:val="000000"/>
          <w:sz w:val="28"/>
          <w:szCs w:val="28"/>
        </w:rPr>
        <w:t xml:space="preserve">расположен в </w:t>
      </w:r>
      <w:proofErr w:type="spellStart"/>
      <w:r>
        <w:rPr>
          <w:color w:val="000000"/>
          <w:sz w:val="28"/>
          <w:szCs w:val="28"/>
        </w:rPr>
        <w:t>Клявлинском</w:t>
      </w:r>
      <w:proofErr w:type="spellEnd"/>
      <w:r>
        <w:rPr>
          <w:color w:val="000000"/>
          <w:sz w:val="28"/>
          <w:szCs w:val="28"/>
        </w:rPr>
        <w:t xml:space="preserve"> районе в 10 км юго-западнее с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 xml:space="preserve">лявлино, в ~ 4 км юго-восточнее </w:t>
      </w:r>
      <w:proofErr w:type="spellStart"/>
      <w:r>
        <w:rPr>
          <w:color w:val="000000"/>
          <w:sz w:val="28"/>
          <w:szCs w:val="28"/>
        </w:rPr>
        <w:t>с.Старый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Байтермиш</w:t>
      </w:r>
      <w:proofErr w:type="spellEnd"/>
      <w:r>
        <w:rPr>
          <w:color w:val="000000"/>
          <w:sz w:val="28"/>
          <w:szCs w:val="28"/>
        </w:rPr>
        <w:t>, в ~ 5 км северо-восточнее с.Подгорный Дол. Магистральный нефтепровод «Альметьевск-Куйбышев-1» Ø800мм проходит внутри технического коридора действующих коммуникаций. Справа по ходу нефти от нефтепровода расположены МН «Калтасы-Куйбышев» Ø820, МН «Альметьевск-Куйбышев-2» Ø820,слева МН «</w:t>
      </w:r>
      <w:proofErr w:type="spellStart"/>
      <w:r>
        <w:rPr>
          <w:color w:val="000000"/>
          <w:sz w:val="28"/>
          <w:szCs w:val="28"/>
        </w:rPr>
        <w:t>Ромашкино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-К</w:t>
      </w:r>
      <w:proofErr w:type="gramEnd"/>
      <w:r>
        <w:rPr>
          <w:color w:val="000000"/>
          <w:sz w:val="28"/>
          <w:szCs w:val="28"/>
        </w:rPr>
        <w:t>уйбышев» Ø529 мм, два кабеля связи ВК ПТУС,</w:t>
      </w:r>
      <w:r w:rsidRPr="00DC32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ВЛ -10кВ. Рельеф всхолмленный, перепад отметок от 211,94м до 217,68м. </w:t>
      </w:r>
    </w:p>
    <w:p w:rsidR="00DC32FD" w:rsidRDefault="00DC32FD" w:rsidP="00DC32FD">
      <w:pPr>
        <w:pStyle w:val="CM12"/>
        <w:pageBreakBefore/>
        <w:spacing w:after="192" w:line="323" w:lineRule="atLeast"/>
        <w:ind w:firstLine="85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Участок работ 101,37 – 103,16 км </w:t>
      </w:r>
      <w:r>
        <w:rPr>
          <w:color w:val="000000"/>
          <w:sz w:val="28"/>
          <w:szCs w:val="28"/>
        </w:rPr>
        <w:t xml:space="preserve">расположен в </w:t>
      </w:r>
      <w:proofErr w:type="spellStart"/>
      <w:r>
        <w:rPr>
          <w:color w:val="000000"/>
          <w:sz w:val="28"/>
          <w:szCs w:val="28"/>
        </w:rPr>
        <w:t>Клявлинском</w:t>
      </w:r>
      <w:proofErr w:type="spellEnd"/>
      <w:r>
        <w:rPr>
          <w:color w:val="000000"/>
          <w:sz w:val="28"/>
          <w:szCs w:val="28"/>
        </w:rPr>
        <w:t xml:space="preserve"> районе в 13 км юго-западнее с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 xml:space="preserve">лявлино, в 2 км северо-восточнее с.Подгорный Дол, в 10 км юго-восточнее </w:t>
      </w:r>
      <w:proofErr w:type="spellStart"/>
      <w:r>
        <w:rPr>
          <w:color w:val="000000"/>
          <w:sz w:val="28"/>
          <w:szCs w:val="28"/>
        </w:rPr>
        <w:t>с.Борискино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Игар</w:t>
      </w:r>
      <w:proofErr w:type="spellEnd"/>
      <w:r>
        <w:rPr>
          <w:color w:val="000000"/>
          <w:sz w:val="28"/>
          <w:szCs w:val="28"/>
        </w:rPr>
        <w:t xml:space="preserve">, в 4 км </w:t>
      </w:r>
      <w:proofErr w:type="spellStart"/>
      <w:r>
        <w:rPr>
          <w:color w:val="000000"/>
          <w:sz w:val="28"/>
          <w:szCs w:val="28"/>
        </w:rPr>
        <w:t>юго</w:t>
      </w:r>
      <w:r>
        <w:rPr>
          <w:color w:val="000000"/>
          <w:sz w:val="28"/>
          <w:szCs w:val="28"/>
        </w:rPr>
        <w:softHyphen/>
        <w:t>западнее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с.Старый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Байтермиш</w:t>
      </w:r>
      <w:proofErr w:type="spellEnd"/>
      <w:r>
        <w:rPr>
          <w:color w:val="000000"/>
          <w:sz w:val="28"/>
          <w:szCs w:val="28"/>
        </w:rPr>
        <w:t xml:space="preserve">.. В 0,6 км западне участка проходит речка </w:t>
      </w:r>
      <w:proofErr w:type="spellStart"/>
      <w:r>
        <w:rPr>
          <w:color w:val="000000"/>
          <w:sz w:val="28"/>
          <w:szCs w:val="28"/>
        </w:rPr>
        <w:t>Байтермишка</w:t>
      </w:r>
      <w:proofErr w:type="spellEnd"/>
      <w:r>
        <w:rPr>
          <w:color w:val="000000"/>
          <w:sz w:val="28"/>
          <w:szCs w:val="28"/>
        </w:rPr>
        <w:t xml:space="preserve">. Магистральный нефтепровод «Альметьевск-Куйбышев-1» Ø800 мм проходит внутри технического </w:t>
      </w:r>
      <w:proofErr w:type="gramStart"/>
      <w:r>
        <w:rPr>
          <w:color w:val="000000"/>
          <w:sz w:val="28"/>
          <w:szCs w:val="28"/>
        </w:rPr>
        <w:t>коридор</w:t>
      </w:r>
      <w:proofErr w:type="gramEnd"/>
      <w:r>
        <w:rPr>
          <w:color w:val="000000"/>
          <w:sz w:val="28"/>
          <w:szCs w:val="28"/>
        </w:rPr>
        <w:t xml:space="preserve"> а действующих коммуникаций. Справа по ходу нефти от нефтепровода расположены МН «Калтасы-Куйбышев» Ø820, МН «Альметьевск </w:t>
      </w:r>
      <w:proofErr w:type="gramStart"/>
      <w:r>
        <w:rPr>
          <w:color w:val="000000"/>
          <w:sz w:val="28"/>
          <w:szCs w:val="28"/>
        </w:rPr>
        <w:t>-К</w:t>
      </w:r>
      <w:proofErr w:type="gramEnd"/>
      <w:r>
        <w:rPr>
          <w:color w:val="000000"/>
          <w:sz w:val="28"/>
          <w:szCs w:val="28"/>
        </w:rPr>
        <w:t>уйбышев-2» Ø820, слева МН «</w:t>
      </w:r>
      <w:proofErr w:type="spellStart"/>
      <w:r>
        <w:rPr>
          <w:color w:val="000000"/>
          <w:sz w:val="28"/>
          <w:szCs w:val="28"/>
        </w:rPr>
        <w:t>Ромашкино</w:t>
      </w:r>
      <w:proofErr w:type="spellEnd"/>
      <w:r>
        <w:rPr>
          <w:color w:val="000000"/>
          <w:sz w:val="28"/>
          <w:szCs w:val="28"/>
        </w:rPr>
        <w:t xml:space="preserve">-Куйбышев» Ø530 мм, два кабеля связи ВК ПТУС, ВЛ </w:t>
      </w:r>
      <w:r>
        <w:rPr>
          <w:color w:val="000000"/>
          <w:sz w:val="28"/>
          <w:szCs w:val="28"/>
        </w:rPr>
        <w:softHyphen/>
        <w:t xml:space="preserve">10кВ. Рельеф всхолмлённый, отметки колеблются от 145,02 м в начале трассы до 109,92 м в конце трассы. </w:t>
      </w:r>
    </w:p>
    <w:p w:rsidR="00DC32FD" w:rsidRDefault="00DC32FD" w:rsidP="00DC32FD">
      <w:pPr>
        <w:pStyle w:val="CM12"/>
        <w:spacing w:after="192" w:line="323" w:lineRule="atLeast"/>
        <w:ind w:firstLine="85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Участок работ 105,12 – 106,29 км </w:t>
      </w:r>
      <w:r>
        <w:rPr>
          <w:color w:val="000000"/>
          <w:sz w:val="28"/>
          <w:szCs w:val="28"/>
        </w:rPr>
        <w:t xml:space="preserve">расположен в </w:t>
      </w:r>
      <w:proofErr w:type="spellStart"/>
      <w:r>
        <w:rPr>
          <w:color w:val="000000"/>
          <w:sz w:val="28"/>
          <w:szCs w:val="28"/>
        </w:rPr>
        <w:t>Клявлинском</w:t>
      </w:r>
      <w:proofErr w:type="spellEnd"/>
      <w:r>
        <w:rPr>
          <w:color w:val="000000"/>
          <w:sz w:val="28"/>
          <w:szCs w:val="28"/>
        </w:rPr>
        <w:t xml:space="preserve"> районе в 0.9 км южнее с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 xml:space="preserve">одгорный Дол, в 9 км северо-восточнее с.Старое Ермаково, в 6 км севернее </w:t>
      </w:r>
      <w:proofErr w:type="spellStart"/>
      <w:r>
        <w:rPr>
          <w:color w:val="000000"/>
          <w:sz w:val="28"/>
          <w:szCs w:val="28"/>
        </w:rPr>
        <w:t>с.Сокский</w:t>
      </w:r>
      <w:proofErr w:type="spellEnd"/>
      <w:r>
        <w:rPr>
          <w:color w:val="000000"/>
          <w:sz w:val="28"/>
          <w:szCs w:val="28"/>
        </w:rPr>
        <w:t xml:space="preserve">. В середине участка протекает река </w:t>
      </w:r>
      <w:proofErr w:type="spellStart"/>
      <w:r>
        <w:rPr>
          <w:color w:val="000000"/>
          <w:sz w:val="28"/>
          <w:szCs w:val="28"/>
        </w:rPr>
        <w:t>Байтермишка</w:t>
      </w:r>
      <w:proofErr w:type="spellEnd"/>
      <w:r>
        <w:rPr>
          <w:color w:val="000000"/>
          <w:sz w:val="28"/>
          <w:szCs w:val="28"/>
        </w:rPr>
        <w:t xml:space="preserve">. Магистральный нефтепровод «Альметьевск-Куйбышев-1» Ø800 мм проходит внутри технического коридора действующих коммуникаций. Справа по ходу нефти от нефтепровода расположены МН «Калтасы-Куйбышев» Ø820, МН «Альметьевск </w:t>
      </w:r>
      <w:proofErr w:type="gramStart"/>
      <w:r>
        <w:rPr>
          <w:color w:val="000000"/>
          <w:sz w:val="28"/>
          <w:szCs w:val="28"/>
        </w:rPr>
        <w:t>-К</w:t>
      </w:r>
      <w:proofErr w:type="gramEnd"/>
      <w:r>
        <w:rPr>
          <w:color w:val="000000"/>
          <w:sz w:val="28"/>
          <w:szCs w:val="28"/>
        </w:rPr>
        <w:t>уйбышев-2» Ø820, слева МН «</w:t>
      </w:r>
      <w:proofErr w:type="spellStart"/>
      <w:r>
        <w:rPr>
          <w:color w:val="000000"/>
          <w:sz w:val="28"/>
          <w:szCs w:val="28"/>
        </w:rPr>
        <w:t>Ромашкино</w:t>
      </w:r>
      <w:proofErr w:type="spellEnd"/>
      <w:r>
        <w:rPr>
          <w:color w:val="000000"/>
          <w:sz w:val="28"/>
          <w:szCs w:val="28"/>
        </w:rPr>
        <w:t xml:space="preserve">-Куйбышев» Ø530 мм, два кабеля связи ВК ПТУС, ВЛ </w:t>
      </w:r>
      <w:r>
        <w:rPr>
          <w:color w:val="000000"/>
          <w:sz w:val="28"/>
          <w:szCs w:val="28"/>
        </w:rPr>
        <w:softHyphen/>
        <w:t xml:space="preserve">10кВ. Рельеф всхолмлённый, отметки колеблются от 107,66 м в начале трассы до 90,57 м – урез воды </w:t>
      </w:r>
      <w:proofErr w:type="spellStart"/>
      <w:r>
        <w:rPr>
          <w:color w:val="000000"/>
          <w:sz w:val="28"/>
          <w:szCs w:val="28"/>
        </w:rPr>
        <w:t>р</w:t>
      </w:r>
      <w:proofErr w:type="gramStart"/>
      <w:r>
        <w:rPr>
          <w:color w:val="000000"/>
          <w:sz w:val="28"/>
          <w:szCs w:val="28"/>
        </w:rPr>
        <w:t>.Б</w:t>
      </w:r>
      <w:proofErr w:type="gramEnd"/>
      <w:r>
        <w:rPr>
          <w:color w:val="000000"/>
          <w:sz w:val="28"/>
          <w:szCs w:val="28"/>
        </w:rPr>
        <w:t>айтермишка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DC32FD" w:rsidRDefault="00DC32FD" w:rsidP="00DC32FD">
      <w:pPr>
        <w:pStyle w:val="CM12"/>
        <w:spacing w:after="192" w:line="323" w:lineRule="atLeast"/>
        <w:ind w:firstLine="85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Участок работ 110,77 – 112,77 км </w:t>
      </w:r>
      <w:r>
        <w:rPr>
          <w:color w:val="000000"/>
          <w:sz w:val="28"/>
          <w:szCs w:val="28"/>
        </w:rPr>
        <w:t xml:space="preserve">расположен в </w:t>
      </w:r>
      <w:proofErr w:type="spellStart"/>
      <w:r>
        <w:rPr>
          <w:color w:val="000000"/>
          <w:sz w:val="28"/>
          <w:szCs w:val="28"/>
        </w:rPr>
        <w:t>Исаклинском</w:t>
      </w:r>
      <w:proofErr w:type="spellEnd"/>
      <w:r>
        <w:rPr>
          <w:color w:val="000000"/>
          <w:sz w:val="28"/>
          <w:szCs w:val="28"/>
        </w:rPr>
        <w:t xml:space="preserve"> районе в 10 км юго-восточнее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.И</w:t>
      </w:r>
      <w:proofErr w:type="gramEnd"/>
      <w:r>
        <w:rPr>
          <w:color w:val="000000"/>
          <w:sz w:val="28"/>
          <w:szCs w:val="28"/>
        </w:rPr>
        <w:t>саклы</w:t>
      </w:r>
      <w:proofErr w:type="spellEnd"/>
      <w:r>
        <w:rPr>
          <w:color w:val="000000"/>
          <w:sz w:val="28"/>
          <w:szCs w:val="28"/>
        </w:rPr>
        <w:t xml:space="preserve">, в 5 км северо-западнее с.Стар. </w:t>
      </w:r>
      <w:proofErr w:type="spellStart"/>
      <w:r>
        <w:rPr>
          <w:color w:val="000000"/>
          <w:sz w:val="28"/>
          <w:szCs w:val="28"/>
        </w:rPr>
        <w:t>Вечканово</w:t>
      </w:r>
      <w:proofErr w:type="spellEnd"/>
      <w:r>
        <w:rPr>
          <w:color w:val="000000"/>
          <w:sz w:val="28"/>
          <w:szCs w:val="28"/>
        </w:rPr>
        <w:t>, в 5км восточнее с. Красный Берег. Магистральный нефтепровод «Альметьевск-Куйбышев-1» Ø800мм проходит внутри технического коридора действующих коммуникаций. Справа по ходу нефти от нефтепровода расположены МН «Калтасы-Куйбышев» Ø820, МН «Альметьевск-Куйбышев-2» Ø820,слева МН «</w:t>
      </w:r>
      <w:proofErr w:type="spellStart"/>
      <w:r>
        <w:rPr>
          <w:color w:val="000000"/>
          <w:sz w:val="28"/>
          <w:szCs w:val="28"/>
        </w:rPr>
        <w:t>Ромашкино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-К</w:t>
      </w:r>
      <w:proofErr w:type="gramEnd"/>
      <w:r>
        <w:rPr>
          <w:color w:val="000000"/>
          <w:sz w:val="28"/>
          <w:szCs w:val="28"/>
        </w:rPr>
        <w:t xml:space="preserve">уйбышев» Ø529 мм, два кабеля связи ВК ПТУС, ВЛ -6кВ. Рельеф всхолмлённый, отметки колеблются от 165,50 м в начале трассы до 97,80 м в конце трассы. </w:t>
      </w:r>
    </w:p>
    <w:p w:rsidR="00DC32FD" w:rsidRPr="00675449" w:rsidRDefault="00DC32FD" w:rsidP="00DC32FD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754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Участок работ 119,18 -122,37 км </w:t>
      </w:r>
      <w:r w:rsidRPr="00675449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 в </w:t>
      </w:r>
      <w:proofErr w:type="spellStart"/>
      <w:r w:rsidRPr="00675449">
        <w:rPr>
          <w:rFonts w:ascii="Times New Roman" w:hAnsi="Times New Roman" w:cs="Times New Roman"/>
          <w:color w:val="000000"/>
          <w:sz w:val="28"/>
          <w:szCs w:val="28"/>
        </w:rPr>
        <w:t>Исаклинском</w:t>
      </w:r>
      <w:proofErr w:type="spellEnd"/>
      <w:r w:rsidRPr="00675449">
        <w:rPr>
          <w:rFonts w:ascii="Times New Roman" w:hAnsi="Times New Roman" w:cs="Times New Roman"/>
          <w:color w:val="000000"/>
          <w:sz w:val="28"/>
          <w:szCs w:val="28"/>
        </w:rPr>
        <w:t xml:space="preserve"> и Сергиевском районах в 14 км юго-восточнее </w:t>
      </w:r>
      <w:proofErr w:type="spellStart"/>
      <w:r w:rsidRPr="00675449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675449"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 w:rsidRPr="00675449">
        <w:rPr>
          <w:rFonts w:ascii="Times New Roman" w:hAnsi="Times New Roman" w:cs="Times New Roman"/>
          <w:color w:val="000000"/>
          <w:sz w:val="28"/>
          <w:szCs w:val="28"/>
        </w:rPr>
        <w:t>саклы</w:t>
      </w:r>
      <w:proofErr w:type="spellEnd"/>
      <w:r w:rsidRPr="00675449">
        <w:rPr>
          <w:rFonts w:ascii="Times New Roman" w:hAnsi="Times New Roman" w:cs="Times New Roman"/>
          <w:color w:val="000000"/>
          <w:sz w:val="28"/>
          <w:szCs w:val="28"/>
        </w:rPr>
        <w:t xml:space="preserve">, в 3 км юго-западнее с.Стар. </w:t>
      </w:r>
      <w:proofErr w:type="spellStart"/>
      <w:r w:rsidRPr="00675449">
        <w:rPr>
          <w:rFonts w:ascii="Times New Roman" w:hAnsi="Times New Roman" w:cs="Times New Roman"/>
          <w:color w:val="000000"/>
          <w:sz w:val="28"/>
          <w:szCs w:val="28"/>
        </w:rPr>
        <w:t>Вечканово</w:t>
      </w:r>
      <w:proofErr w:type="spellEnd"/>
      <w:r w:rsidRPr="00675449">
        <w:rPr>
          <w:rFonts w:ascii="Times New Roman" w:hAnsi="Times New Roman" w:cs="Times New Roman"/>
          <w:color w:val="000000"/>
          <w:sz w:val="28"/>
          <w:szCs w:val="28"/>
        </w:rPr>
        <w:t xml:space="preserve">, в 5 км </w:t>
      </w:r>
      <w:proofErr w:type="spellStart"/>
      <w:r w:rsidRPr="00675449">
        <w:rPr>
          <w:rFonts w:ascii="Times New Roman" w:hAnsi="Times New Roman" w:cs="Times New Roman"/>
          <w:color w:val="000000"/>
          <w:sz w:val="28"/>
          <w:szCs w:val="28"/>
        </w:rPr>
        <w:t>Саперкино</w:t>
      </w:r>
      <w:proofErr w:type="spellEnd"/>
      <w:r w:rsidRPr="00675449">
        <w:rPr>
          <w:rFonts w:ascii="Times New Roman" w:hAnsi="Times New Roman" w:cs="Times New Roman"/>
          <w:color w:val="000000"/>
          <w:sz w:val="28"/>
          <w:szCs w:val="28"/>
        </w:rPr>
        <w:t>. Магистральный нефтепровод «Альметьевск-Куйбышев-1» Ø800мм проходит внутри технического коридора действующих коммуникаций. Справа по ходу нефти от нефтепровода расположены два кабеля связи ВК ПТУС, МН «Альметьевск-Куйбышев-2» Ø820,слева МН «</w:t>
      </w:r>
      <w:proofErr w:type="spellStart"/>
      <w:r w:rsidRPr="00675449">
        <w:rPr>
          <w:rFonts w:ascii="Times New Roman" w:hAnsi="Times New Roman" w:cs="Times New Roman"/>
          <w:color w:val="000000"/>
          <w:sz w:val="28"/>
          <w:szCs w:val="28"/>
        </w:rPr>
        <w:t>Ромашкино</w:t>
      </w:r>
      <w:proofErr w:type="spellEnd"/>
      <w:r w:rsidRPr="006754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75449">
        <w:rPr>
          <w:rFonts w:ascii="Times New Roman" w:hAnsi="Times New Roman" w:cs="Times New Roman"/>
          <w:color w:val="000000"/>
          <w:sz w:val="28"/>
          <w:szCs w:val="28"/>
        </w:rPr>
        <w:t>-К</w:t>
      </w:r>
      <w:proofErr w:type="gramEnd"/>
      <w:r w:rsidRPr="00675449">
        <w:rPr>
          <w:rFonts w:ascii="Times New Roman" w:hAnsi="Times New Roman" w:cs="Times New Roman"/>
          <w:color w:val="000000"/>
          <w:sz w:val="28"/>
          <w:szCs w:val="28"/>
        </w:rPr>
        <w:t>уйбышев» Ø530 мм, ВЛ-6кВ, МН «Калтасы-Куйбышев» Ø820. Рельеф всхолмлённый, отметки колеблются от 143,04 м до 189,20 м.</w:t>
      </w:r>
    </w:p>
    <w:p w:rsidR="00DC32FD" w:rsidRDefault="00DC32FD" w:rsidP="00DC32FD">
      <w:pPr>
        <w:pStyle w:val="CM12"/>
        <w:pageBreakBefore/>
        <w:spacing w:after="192" w:line="323" w:lineRule="atLeast"/>
        <w:ind w:firstLine="85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Участок работ 145,37 – 146,97 км </w:t>
      </w:r>
      <w:r>
        <w:rPr>
          <w:color w:val="000000"/>
          <w:sz w:val="28"/>
          <w:szCs w:val="28"/>
        </w:rPr>
        <w:t>расположен в Сергиевском районе в 18 км восточнее п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уходол, в 14км юго-восточнее п.Серноводск, в 2 км южнее с.Стар. Якушкино. Магистральный нефтепровод «Альметьевск-Куйбышев-1» Ø800мм проходит внутри технического коридора действующих коммуникаций. Справа по ходу нефти от нефтепровода расположены МН «</w:t>
      </w:r>
      <w:proofErr w:type="spellStart"/>
      <w:r>
        <w:rPr>
          <w:color w:val="000000"/>
          <w:sz w:val="28"/>
          <w:szCs w:val="28"/>
        </w:rPr>
        <w:t>Ромашкино</w:t>
      </w:r>
      <w:proofErr w:type="spellEnd"/>
      <w:r>
        <w:rPr>
          <w:color w:val="000000"/>
          <w:sz w:val="28"/>
          <w:szCs w:val="28"/>
        </w:rPr>
        <w:t xml:space="preserve">-Куйбышев МН» Ø530 мм, слева «Альметьевск-Куйбышев-2» Ø820, МН «Калтасы </w:t>
      </w:r>
      <w:proofErr w:type="gramStart"/>
      <w:r>
        <w:rPr>
          <w:color w:val="000000"/>
          <w:sz w:val="28"/>
          <w:szCs w:val="28"/>
        </w:rPr>
        <w:t>-К</w:t>
      </w:r>
      <w:proofErr w:type="gramEnd"/>
      <w:r>
        <w:rPr>
          <w:color w:val="000000"/>
          <w:sz w:val="28"/>
          <w:szCs w:val="28"/>
        </w:rPr>
        <w:t xml:space="preserve">уйбышев» Ø820, ВЛ-6кВ Рельеф всхолмлённый, отметки колеблются от 121,63 м в начале трассы до 96,56 м в русле пересыхающего ручья. </w:t>
      </w:r>
    </w:p>
    <w:p w:rsidR="00DC32FD" w:rsidRDefault="00DC32FD" w:rsidP="00DC32FD">
      <w:pPr>
        <w:pStyle w:val="CM12"/>
        <w:spacing w:after="192" w:line="323" w:lineRule="atLeast"/>
        <w:ind w:firstLine="85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Участок работ 163,23 – 164,77 км </w:t>
      </w:r>
      <w:r>
        <w:rPr>
          <w:color w:val="000000"/>
          <w:sz w:val="28"/>
          <w:szCs w:val="28"/>
        </w:rPr>
        <w:t>расположен в Сергиевском районе в 14 км юго-восточнее п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уходол, в 7 км юго-западнее с.Калиновка. Магистральный нефтепровод «Альметьевск-Куйбышев-1» Ø800мм проходит внутри технического коридора действующих коммуникаций. Справа по ходу нефти от нефтепровода расположены; МН «</w:t>
      </w:r>
      <w:proofErr w:type="spellStart"/>
      <w:r>
        <w:rPr>
          <w:color w:val="000000"/>
          <w:sz w:val="28"/>
          <w:szCs w:val="28"/>
        </w:rPr>
        <w:t>Калтасы</w:t>
      </w:r>
      <w:r>
        <w:rPr>
          <w:color w:val="000000"/>
          <w:sz w:val="28"/>
          <w:szCs w:val="28"/>
        </w:rPr>
        <w:softHyphen/>
        <w:t>Куйбышев</w:t>
      </w:r>
      <w:proofErr w:type="spellEnd"/>
      <w:r>
        <w:rPr>
          <w:color w:val="000000"/>
          <w:sz w:val="28"/>
          <w:szCs w:val="28"/>
        </w:rPr>
        <w:t xml:space="preserve">» Ø820, </w:t>
      </w:r>
      <w:proofErr w:type="gramStart"/>
      <w:r>
        <w:rPr>
          <w:color w:val="000000"/>
          <w:sz w:val="28"/>
          <w:szCs w:val="28"/>
        </w:rPr>
        <w:t>ВЛ</w:t>
      </w:r>
      <w:proofErr w:type="gramEnd"/>
      <w:r>
        <w:rPr>
          <w:color w:val="000000"/>
          <w:sz w:val="28"/>
          <w:szCs w:val="28"/>
        </w:rPr>
        <w:t xml:space="preserve"> -6кВ, слева МН «Альметьевск-Куйбышев-2» Ø820, «</w:t>
      </w:r>
      <w:proofErr w:type="spellStart"/>
      <w:r>
        <w:rPr>
          <w:color w:val="000000"/>
          <w:sz w:val="28"/>
          <w:szCs w:val="28"/>
        </w:rPr>
        <w:t>Ромашкино</w:t>
      </w:r>
      <w:proofErr w:type="spellEnd"/>
      <w:r>
        <w:rPr>
          <w:color w:val="000000"/>
          <w:sz w:val="28"/>
          <w:szCs w:val="28"/>
        </w:rPr>
        <w:t xml:space="preserve">-Куйбышев» Ø530 мм, три кабеля связи ВК ПТУС. Рельеф всхолмлённый, отметки изменяются от 96,74м до 135,31 м (рисунок 2.2). </w:t>
      </w:r>
    </w:p>
    <w:p w:rsidR="00DC32FD" w:rsidRDefault="00DC32FD" w:rsidP="00DC32FD">
      <w:pPr>
        <w:pStyle w:val="CM13"/>
        <w:spacing w:after="722" w:line="320" w:lineRule="atLeast"/>
        <w:ind w:firstLine="4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Станция катодной защиты СКЗ-40 расположена на 156 км магистрального нефтепровода «Альметьевск-Куйбышев-1», в границах сельского поселения Калиновка, южнее села Калиновка. </w:t>
      </w:r>
    </w:p>
    <w:p w:rsidR="00DC32FD" w:rsidRDefault="00DC32FD" w:rsidP="00DC32FD">
      <w:pPr>
        <w:pStyle w:val="CM12"/>
        <w:spacing w:after="192" w:line="32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2.Характеристика территории для реконструкции участка нефтепровода, СКЗ-40 и СКЗ-41 </w:t>
      </w:r>
    </w:p>
    <w:p w:rsidR="00DC32FD" w:rsidRDefault="00DC32FD" w:rsidP="00DC32FD">
      <w:pPr>
        <w:pStyle w:val="CM4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Территория</w:t>
      </w:r>
      <w:proofErr w:type="gramEnd"/>
      <w:r>
        <w:rPr>
          <w:color w:val="000000"/>
          <w:sz w:val="28"/>
          <w:szCs w:val="28"/>
        </w:rPr>
        <w:t xml:space="preserve"> предназначенная для реконструкции участка нефтепровода и станций катодной защиты в границах сельского поселения Калиновка, представляет собой две обособленные площадки, на одной из которых расположен участок нефтепровода протяжённостью 1540 м, подлежащий замене и станция катодной защиты СКЗ-41, на другой станция катодной защиты СКЗ</w:t>
      </w:r>
      <w:r w:rsidR="00F24C38">
        <w:rPr>
          <w:color w:val="000000"/>
          <w:sz w:val="28"/>
          <w:szCs w:val="28"/>
        </w:rPr>
        <w:t>-40.</w:t>
      </w:r>
    </w:p>
    <w:p w:rsidR="00F24C38" w:rsidRDefault="00F24C38" w:rsidP="00F24C38">
      <w:pPr>
        <w:pStyle w:val="Default"/>
      </w:pPr>
    </w:p>
    <w:p w:rsidR="00F24C38" w:rsidRPr="002832A3" w:rsidRDefault="00F24C38" w:rsidP="00F24C38">
      <w:pPr>
        <w:pStyle w:val="Default"/>
        <w:rPr>
          <w:sz w:val="28"/>
          <w:szCs w:val="28"/>
        </w:rPr>
      </w:pPr>
      <w:r w:rsidRPr="002832A3">
        <w:rPr>
          <w:sz w:val="28"/>
          <w:szCs w:val="28"/>
        </w:rPr>
        <w:t>2.1 Ведомость земельных участков в границах территории</w:t>
      </w:r>
    </w:p>
    <w:tbl>
      <w:tblPr>
        <w:tblpPr w:leftFromText="180" w:rightFromText="180" w:vertAnchor="text" w:horzAnchor="margin" w:tblpXSpec="center" w:tblpY="801"/>
        <w:tblW w:w="1132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2638"/>
        <w:gridCol w:w="1241"/>
        <w:gridCol w:w="1091"/>
        <w:gridCol w:w="1244"/>
        <w:gridCol w:w="1975"/>
        <w:gridCol w:w="2638"/>
      </w:tblGrid>
      <w:tr w:rsidR="00F24C38" w:rsidTr="00F24C38">
        <w:trPr>
          <w:trHeight w:val="226"/>
        </w:trPr>
        <w:tc>
          <w:tcPr>
            <w:tcW w:w="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/ п </w:t>
            </w:r>
          </w:p>
        </w:tc>
        <w:tc>
          <w:tcPr>
            <w:tcW w:w="2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Кадастровый номер участка </w:t>
            </w:r>
          </w:p>
        </w:tc>
        <w:tc>
          <w:tcPr>
            <w:tcW w:w="23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Категория земель </w:t>
            </w:r>
          </w:p>
        </w:tc>
        <w:tc>
          <w:tcPr>
            <w:tcW w:w="1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Правообладатель участка и вид права </w:t>
            </w:r>
          </w:p>
        </w:tc>
        <w:tc>
          <w:tcPr>
            <w:tcW w:w="2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Предложения по оформлению прав </w:t>
            </w:r>
          </w:p>
        </w:tc>
      </w:tr>
      <w:tr w:rsidR="00F24C38" w:rsidTr="00F24C38">
        <w:trPr>
          <w:trHeight w:val="695"/>
        </w:trPr>
        <w:tc>
          <w:tcPr>
            <w:tcW w:w="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C38" w:rsidRDefault="00F24C38" w:rsidP="00F24C3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4C38" w:rsidRDefault="00F24C38" w:rsidP="00F24C3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границах </w:t>
            </w:r>
            <w:proofErr w:type="spellStart"/>
            <w:proofErr w:type="gramStart"/>
            <w:r>
              <w:rPr>
                <w:sz w:val="20"/>
                <w:szCs w:val="20"/>
              </w:rPr>
              <w:t>территори</w:t>
            </w:r>
            <w:proofErr w:type="spellEnd"/>
            <w:r>
              <w:rPr>
                <w:sz w:val="20"/>
                <w:szCs w:val="20"/>
              </w:rPr>
              <w:t xml:space="preserve"> 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C38" w:rsidRDefault="00F24C38" w:rsidP="00F24C3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C38" w:rsidRDefault="00F24C38" w:rsidP="00F24C3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C38" w:rsidRDefault="00F24C38" w:rsidP="00F24C38">
            <w:pPr>
              <w:pStyle w:val="Default"/>
              <w:jc w:val="center"/>
              <w:rPr>
                <w:color w:val="auto"/>
              </w:rPr>
            </w:pPr>
          </w:p>
        </w:tc>
      </w:tr>
      <w:tr w:rsidR="00F24C38" w:rsidTr="00F24C38">
        <w:trPr>
          <w:trHeight w:val="22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</w:tr>
      <w:tr w:rsidR="00F24C38" w:rsidTr="00F24C38">
        <w:trPr>
          <w:trHeight w:val="402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20536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6397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с/х назначе</w:t>
            </w:r>
            <w:r>
              <w:rPr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C38" w:rsidRDefault="00F24C38" w:rsidP="00F24C3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Собственность не разграничена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аренды с администрацией муниципального района </w:t>
            </w:r>
          </w:p>
        </w:tc>
      </w:tr>
      <w:tr w:rsidR="00F24C38" w:rsidTr="00F24C38">
        <w:trPr>
          <w:trHeight w:val="773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63:31:1604003:1 (в составе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ем</w:t>
            </w:r>
            <w:proofErr w:type="spellEnd"/>
            <w:r>
              <w:rPr>
                <w:sz w:val="20"/>
                <w:szCs w:val="20"/>
              </w:rPr>
              <w:t xml:space="preserve">. 63:31:0000000:90)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1062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136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с/х назначе</w:t>
            </w:r>
            <w:r>
              <w:rPr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 регистрации прав отсутствуют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аренды с администрацией муниципального района </w:t>
            </w:r>
          </w:p>
        </w:tc>
      </w:tr>
      <w:tr w:rsidR="00F24C38" w:rsidTr="00F24C38">
        <w:trPr>
          <w:trHeight w:val="666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63:31:0000000:613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8511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947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с/х назначе</w:t>
            </w:r>
            <w:r>
              <w:rPr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ОАО "Корпорация развития Самарской области"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субаренд</w:t>
            </w:r>
            <w:proofErr w:type="gramStart"/>
            <w:r>
              <w:rPr>
                <w:sz w:val="20"/>
                <w:szCs w:val="20"/>
              </w:rPr>
              <w:t>ы ООО</w:t>
            </w:r>
            <w:proofErr w:type="gramEnd"/>
            <w:r>
              <w:rPr>
                <w:sz w:val="20"/>
                <w:szCs w:val="20"/>
              </w:rPr>
              <w:t xml:space="preserve"> "Европейские биологические технологии" </w:t>
            </w:r>
          </w:p>
        </w:tc>
      </w:tr>
      <w:tr w:rsidR="00F24C38" w:rsidTr="00F24C38">
        <w:trPr>
          <w:trHeight w:val="402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63:31:0000000:272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Земли </w:t>
            </w:r>
            <w:proofErr w:type="spellStart"/>
            <w:proofErr w:type="gramStart"/>
            <w:r>
              <w:rPr>
                <w:sz w:val="20"/>
                <w:szCs w:val="20"/>
              </w:rPr>
              <w:t>промышле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нности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 регистрации прав отсутствуют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аренды с администрацией муниципального района </w:t>
            </w:r>
          </w:p>
        </w:tc>
      </w:tr>
      <w:tr w:rsidR="00F24C38" w:rsidTr="00F24C38">
        <w:trPr>
          <w:trHeight w:val="465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5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63:31:1604003:58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Земли </w:t>
            </w:r>
            <w:proofErr w:type="spellStart"/>
            <w:proofErr w:type="gramStart"/>
            <w:r>
              <w:rPr>
                <w:sz w:val="20"/>
                <w:szCs w:val="20"/>
              </w:rPr>
              <w:t>промышле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нности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 регистрации прав отсутствуют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аренды с администрацией муниципального района </w:t>
            </w:r>
          </w:p>
        </w:tc>
      </w:tr>
      <w:tr w:rsidR="00F24C38" w:rsidTr="00F24C38">
        <w:trPr>
          <w:trHeight w:val="502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63:31:1604004:13 (в составе ед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 xml:space="preserve">ем.63:31:0000000:90)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3242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2644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с/х назначе</w:t>
            </w:r>
            <w:r>
              <w:rPr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 регистрации прав отсутствуют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субаренды с ООО "Национальная аграрная земельная компания" </w:t>
            </w:r>
          </w:p>
        </w:tc>
      </w:tr>
      <w:tr w:rsidR="00F24C38" w:rsidTr="00F24C38">
        <w:trPr>
          <w:trHeight w:val="501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63:31:1604007:1 (в составе ед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 xml:space="preserve">ем.63:31:0000000:90)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10322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2491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с/х назначе</w:t>
            </w:r>
            <w:r>
              <w:rPr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 регистрации прав отсутствуют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субаренды с ООО "Национальная аграрная земельная компания" </w:t>
            </w:r>
          </w:p>
        </w:tc>
      </w:tr>
      <w:tr w:rsidR="00F24C38" w:rsidTr="00F24C38">
        <w:trPr>
          <w:trHeight w:val="348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235888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132362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с/х назначе</w:t>
            </w:r>
            <w:r>
              <w:rPr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собственность не разграничена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с ОАО "</w:t>
            </w:r>
            <w:proofErr w:type="spellStart"/>
            <w:r>
              <w:rPr>
                <w:sz w:val="20"/>
                <w:szCs w:val="20"/>
              </w:rPr>
              <w:t>Серноводское</w:t>
            </w:r>
            <w:proofErr w:type="spellEnd"/>
            <w:r>
              <w:rPr>
                <w:sz w:val="20"/>
                <w:szCs w:val="20"/>
              </w:rPr>
              <w:t xml:space="preserve">" </w:t>
            </w:r>
          </w:p>
        </w:tc>
      </w:tr>
      <w:tr w:rsidR="00F24C38" w:rsidTr="00F24C38">
        <w:trPr>
          <w:trHeight w:val="35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63:31:0000000:272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165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Земли </w:t>
            </w:r>
            <w:proofErr w:type="spellStart"/>
            <w:proofErr w:type="gramStart"/>
            <w:r>
              <w:rPr>
                <w:sz w:val="20"/>
                <w:szCs w:val="20"/>
              </w:rPr>
              <w:t>промышле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нности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 регистрации прав отсутствуют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аренды с администрацией муниципального района </w:t>
            </w:r>
          </w:p>
        </w:tc>
      </w:tr>
      <w:tr w:rsidR="00F24C38" w:rsidTr="00F24C38">
        <w:trPr>
          <w:trHeight w:val="465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63:31:1604002:60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Земли </w:t>
            </w:r>
            <w:proofErr w:type="spellStart"/>
            <w:proofErr w:type="gramStart"/>
            <w:r>
              <w:rPr>
                <w:sz w:val="20"/>
                <w:szCs w:val="20"/>
              </w:rPr>
              <w:t>промышле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нности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 регистрации прав отсутствуют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аренды с администрацией муниципального района </w:t>
            </w:r>
          </w:p>
        </w:tc>
      </w:tr>
      <w:tr w:rsidR="00F24C38" w:rsidTr="00F24C38">
        <w:trPr>
          <w:trHeight w:val="465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C38" w:rsidRPr="00DC32FD" w:rsidRDefault="00F24C38" w:rsidP="00F24C38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63:31:1604007:64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4C38" w:rsidRPr="00DC32FD" w:rsidRDefault="00F24C38" w:rsidP="00F24C38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4C38" w:rsidRPr="00DC32FD" w:rsidRDefault="00F24C38" w:rsidP="00F24C38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Земли </w:t>
            </w:r>
            <w:proofErr w:type="spellStart"/>
            <w:proofErr w:type="gramStart"/>
            <w:r>
              <w:rPr>
                <w:sz w:val="20"/>
                <w:szCs w:val="20"/>
              </w:rPr>
              <w:t>промышле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нности</w:t>
            </w:r>
            <w:proofErr w:type="spellEnd"/>
            <w:proofErr w:type="gramEnd"/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регистрации прав отсутствуют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с администрацией муниципального района</w:t>
            </w:r>
          </w:p>
        </w:tc>
      </w:tr>
      <w:tr w:rsidR="00F24C38" w:rsidTr="00F24C38">
        <w:trPr>
          <w:trHeight w:val="465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C38" w:rsidRPr="00DC32FD" w:rsidRDefault="00F24C38" w:rsidP="00F24C38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4C38" w:rsidRPr="00DC32FD" w:rsidRDefault="00F24C38" w:rsidP="00F24C38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63:31:1604007:6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4C38" w:rsidRPr="00DC32FD" w:rsidRDefault="00F24C38" w:rsidP="00F24C38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4C38" w:rsidRPr="00DC32FD" w:rsidRDefault="00F24C38" w:rsidP="00F24C38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Земли </w:t>
            </w:r>
            <w:proofErr w:type="spellStart"/>
            <w:proofErr w:type="gramStart"/>
            <w:r>
              <w:rPr>
                <w:sz w:val="20"/>
                <w:szCs w:val="20"/>
              </w:rPr>
              <w:t>промышле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нности</w:t>
            </w:r>
            <w:proofErr w:type="spellEnd"/>
            <w:proofErr w:type="gramEnd"/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регистрации прав отсутствуют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C38" w:rsidRDefault="00F24C38" w:rsidP="00F24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с администрацией муниципального района</w:t>
            </w:r>
          </w:p>
        </w:tc>
      </w:tr>
    </w:tbl>
    <w:p w:rsidR="002832A3" w:rsidRDefault="002832A3" w:rsidP="002832A3">
      <w:pPr>
        <w:pStyle w:val="CM2"/>
        <w:spacing w:after="372"/>
        <w:jc w:val="center"/>
        <w:rPr>
          <w:sz w:val="28"/>
          <w:szCs w:val="28"/>
        </w:rPr>
      </w:pPr>
    </w:p>
    <w:p w:rsidR="002832A3" w:rsidRDefault="002832A3" w:rsidP="002832A3">
      <w:pPr>
        <w:pStyle w:val="CM2"/>
        <w:spacing w:after="3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2.2 Сведения о коммуникациях, попадающих в зону реконструкции </w:t>
      </w:r>
    </w:p>
    <w:p w:rsidR="002832A3" w:rsidRDefault="002832A3" w:rsidP="002832A3">
      <w:pPr>
        <w:pStyle w:val="Default"/>
      </w:pPr>
    </w:p>
    <w:p w:rsidR="002832A3" w:rsidRDefault="002832A3" w:rsidP="002832A3">
      <w:pPr>
        <w:pStyle w:val="Default"/>
      </w:pPr>
    </w:p>
    <w:tbl>
      <w:tblPr>
        <w:tblStyle w:val="a5"/>
        <w:tblW w:w="10682" w:type="dxa"/>
        <w:tblLook w:val="04A0" w:firstRow="1" w:lastRow="0" w:firstColumn="1" w:lastColumn="0" w:noHBand="0" w:noVBand="1"/>
      </w:tblPr>
      <w:tblGrid>
        <w:gridCol w:w="1242"/>
        <w:gridCol w:w="3115"/>
        <w:gridCol w:w="2355"/>
        <w:gridCol w:w="1985"/>
        <w:gridCol w:w="1985"/>
      </w:tblGrid>
      <w:tr w:rsidR="002832A3" w:rsidTr="009430D1">
        <w:tc>
          <w:tcPr>
            <w:tcW w:w="1242" w:type="dxa"/>
            <w:vAlign w:val="center"/>
          </w:tcPr>
          <w:p w:rsidR="002832A3" w:rsidRPr="009430D1" w:rsidRDefault="002832A3" w:rsidP="009430D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5" w:type="dxa"/>
            <w:vAlign w:val="center"/>
          </w:tcPr>
          <w:p w:rsidR="002832A3" w:rsidRPr="009430D1" w:rsidRDefault="002832A3" w:rsidP="009430D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430D1">
              <w:rPr>
                <w:b/>
                <w:sz w:val="20"/>
                <w:szCs w:val="20"/>
              </w:rPr>
              <w:t>Наименование коммуникаций</w:t>
            </w:r>
          </w:p>
        </w:tc>
        <w:tc>
          <w:tcPr>
            <w:tcW w:w="2355" w:type="dxa"/>
            <w:vAlign w:val="center"/>
          </w:tcPr>
          <w:p w:rsidR="002832A3" w:rsidRPr="009430D1" w:rsidRDefault="002832A3" w:rsidP="009430D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430D1">
              <w:rPr>
                <w:b/>
                <w:sz w:val="20"/>
                <w:szCs w:val="20"/>
              </w:rPr>
              <w:t>Основная характеристика</w:t>
            </w:r>
          </w:p>
        </w:tc>
        <w:tc>
          <w:tcPr>
            <w:tcW w:w="1985" w:type="dxa"/>
            <w:vAlign w:val="center"/>
          </w:tcPr>
          <w:p w:rsidR="002832A3" w:rsidRPr="009430D1" w:rsidRDefault="002832A3" w:rsidP="009430D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430D1">
              <w:rPr>
                <w:b/>
                <w:sz w:val="20"/>
                <w:szCs w:val="20"/>
              </w:rPr>
              <w:t>Принадлежность</w:t>
            </w:r>
          </w:p>
        </w:tc>
        <w:tc>
          <w:tcPr>
            <w:tcW w:w="1985" w:type="dxa"/>
            <w:vAlign w:val="center"/>
          </w:tcPr>
          <w:p w:rsidR="002832A3" w:rsidRPr="009430D1" w:rsidRDefault="002832A3" w:rsidP="009430D1">
            <w:pPr>
              <w:pStyle w:val="Default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9430D1">
              <w:rPr>
                <w:b/>
                <w:sz w:val="20"/>
                <w:szCs w:val="20"/>
              </w:rPr>
              <w:t>Примеча</w:t>
            </w:r>
            <w:proofErr w:type="spellEnd"/>
            <w:r w:rsidRPr="009430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430D1">
              <w:rPr>
                <w:b/>
                <w:sz w:val="20"/>
                <w:szCs w:val="20"/>
              </w:rPr>
              <w:t>ния</w:t>
            </w:r>
            <w:proofErr w:type="spellEnd"/>
            <w:proofErr w:type="gramEnd"/>
          </w:p>
        </w:tc>
      </w:tr>
      <w:tr w:rsidR="002832A3" w:rsidTr="009430D1">
        <w:tc>
          <w:tcPr>
            <w:tcW w:w="1242" w:type="dxa"/>
            <w:vAlign w:val="center"/>
          </w:tcPr>
          <w:p w:rsidR="002832A3" w:rsidRPr="009430D1" w:rsidRDefault="002832A3" w:rsidP="009430D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430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5" w:type="dxa"/>
            <w:vAlign w:val="center"/>
          </w:tcPr>
          <w:p w:rsidR="002832A3" w:rsidRPr="009430D1" w:rsidRDefault="009430D1" w:rsidP="009430D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430D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55" w:type="dxa"/>
            <w:vAlign w:val="center"/>
          </w:tcPr>
          <w:p w:rsidR="002832A3" w:rsidRPr="009430D1" w:rsidRDefault="009430D1" w:rsidP="009430D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430D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2832A3" w:rsidRPr="009430D1" w:rsidRDefault="009430D1" w:rsidP="009430D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430D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2832A3" w:rsidRPr="009430D1" w:rsidRDefault="009430D1" w:rsidP="009430D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430D1">
              <w:rPr>
                <w:b/>
                <w:sz w:val="20"/>
                <w:szCs w:val="20"/>
              </w:rPr>
              <w:t>5</w:t>
            </w:r>
          </w:p>
        </w:tc>
      </w:tr>
      <w:tr w:rsidR="009430D1" w:rsidTr="009430D1">
        <w:tc>
          <w:tcPr>
            <w:tcW w:w="1242" w:type="dxa"/>
            <w:vAlign w:val="center"/>
          </w:tcPr>
          <w:p w:rsidR="009430D1" w:rsidRPr="009430D1" w:rsidRDefault="009430D1" w:rsidP="009430D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430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5" w:type="dxa"/>
            <w:vAlign w:val="center"/>
          </w:tcPr>
          <w:p w:rsidR="009430D1" w:rsidRPr="009430D1" w:rsidRDefault="009430D1" w:rsidP="0027588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430D1">
              <w:rPr>
                <w:b/>
                <w:sz w:val="20"/>
                <w:szCs w:val="20"/>
              </w:rPr>
              <w:t>Магистральный нефтепровод «</w:t>
            </w:r>
            <w:proofErr w:type="gramStart"/>
            <w:r w:rsidRPr="009430D1">
              <w:rPr>
                <w:b/>
                <w:sz w:val="20"/>
                <w:szCs w:val="20"/>
              </w:rPr>
              <w:t>Калтасы-Куйбышев</w:t>
            </w:r>
            <w:proofErr w:type="gramEnd"/>
            <w:r w:rsidRPr="009430D1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355" w:type="dxa"/>
            <w:vAlign w:val="center"/>
          </w:tcPr>
          <w:p w:rsidR="009430D1" w:rsidRPr="009430D1" w:rsidRDefault="009430D1" w:rsidP="009430D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430D1">
              <w:rPr>
                <w:rFonts w:eastAsiaTheme="minorHAnsi"/>
                <w:b/>
                <w:sz w:val="20"/>
                <w:szCs w:val="20"/>
                <w:lang w:eastAsia="en-US"/>
              </w:rPr>
              <w:t>Диаметр -820 мм</w:t>
            </w:r>
          </w:p>
        </w:tc>
        <w:tc>
          <w:tcPr>
            <w:tcW w:w="1985" w:type="dxa"/>
          </w:tcPr>
          <w:p w:rsidR="009430D1" w:rsidRPr="009430D1" w:rsidRDefault="009430D1" w:rsidP="009430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9430D1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ОАО «Северо-Западные</w:t>
            </w:r>
          </w:p>
          <w:p w:rsidR="009430D1" w:rsidRPr="009430D1" w:rsidRDefault="009430D1" w:rsidP="009430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0D1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магистральные нефтепроводы»</w:t>
            </w:r>
          </w:p>
        </w:tc>
        <w:tc>
          <w:tcPr>
            <w:tcW w:w="1985" w:type="dxa"/>
            <w:vAlign w:val="center"/>
          </w:tcPr>
          <w:p w:rsidR="009430D1" w:rsidRPr="009430D1" w:rsidRDefault="009430D1" w:rsidP="009430D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9430D1" w:rsidTr="009430D1">
        <w:tc>
          <w:tcPr>
            <w:tcW w:w="1242" w:type="dxa"/>
            <w:vAlign w:val="center"/>
          </w:tcPr>
          <w:p w:rsidR="009430D1" w:rsidRPr="009430D1" w:rsidRDefault="009430D1" w:rsidP="009430D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430D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15" w:type="dxa"/>
            <w:vAlign w:val="center"/>
          </w:tcPr>
          <w:p w:rsidR="009430D1" w:rsidRPr="009430D1" w:rsidRDefault="009430D1" w:rsidP="0027588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430D1">
              <w:rPr>
                <w:b/>
                <w:sz w:val="20"/>
                <w:szCs w:val="20"/>
              </w:rPr>
              <w:t>МН «Альметьевск</w:t>
            </w:r>
            <w:r w:rsidRPr="009430D1">
              <w:rPr>
                <w:b/>
                <w:sz w:val="20"/>
                <w:szCs w:val="20"/>
              </w:rPr>
              <w:softHyphen/>
              <w:t>Куйбышев-2»</w:t>
            </w:r>
          </w:p>
        </w:tc>
        <w:tc>
          <w:tcPr>
            <w:tcW w:w="2355" w:type="dxa"/>
            <w:vAlign w:val="center"/>
          </w:tcPr>
          <w:p w:rsidR="009430D1" w:rsidRPr="009430D1" w:rsidRDefault="009430D1" w:rsidP="009430D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430D1">
              <w:rPr>
                <w:rFonts w:eastAsiaTheme="minorHAnsi"/>
                <w:b/>
                <w:sz w:val="20"/>
                <w:szCs w:val="20"/>
                <w:lang w:eastAsia="en-US"/>
              </w:rPr>
              <w:t>Диаметр -1020 мм</w:t>
            </w:r>
          </w:p>
        </w:tc>
        <w:tc>
          <w:tcPr>
            <w:tcW w:w="1985" w:type="dxa"/>
          </w:tcPr>
          <w:p w:rsidR="009430D1" w:rsidRPr="009430D1" w:rsidRDefault="009430D1" w:rsidP="00533E3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9430D1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ОАО «Северо-Западные</w:t>
            </w:r>
          </w:p>
        </w:tc>
        <w:tc>
          <w:tcPr>
            <w:tcW w:w="1985" w:type="dxa"/>
            <w:vAlign w:val="center"/>
          </w:tcPr>
          <w:p w:rsidR="009430D1" w:rsidRPr="009430D1" w:rsidRDefault="009430D1" w:rsidP="009430D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9430D1" w:rsidTr="009430D1">
        <w:tc>
          <w:tcPr>
            <w:tcW w:w="1242" w:type="dxa"/>
            <w:vAlign w:val="center"/>
          </w:tcPr>
          <w:p w:rsidR="009430D1" w:rsidRPr="009430D1" w:rsidRDefault="009430D1" w:rsidP="009430D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430D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15" w:type="dxa"/>
            <w:vAlign w:val="center"/>
          </w:tcPr>
          <w:p w:rsidR="009430D1" w:rsidRPr="009430D1" w:rsidRDefault="009430D1" w:rsidP="0027588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430D1">
              <w:rPr>
                <w:b/>
                <w:sz w:val="20"/>
                <w:szCs w:val="20"/>
              </w:rPr>
              <w:t>МН «</w:t>
            </w:r>
            <w:proofErr w:type="spellStart"/>
            <w:r w:rsidRPr="009430D1">
              <w:rPr>
                <w:b/>
                <w:sz w:val="20"/>
                <w:szCs w:val="20"/>
              </w:rPr>
              <w:t>Ромашкино</w:t>
            </w:r>
            <w:r w:rsidRPr="009430D1">
              <w:rPr>
                <w:b/>
                <w:sz w:val="20"/>
                <w:szCs w:val="20"/>
              </w:rPr>
              <w:softHyphen/>
              <w:t>Куйбышев</w:t>
            </w:r>
            <w:proofErr w:type="spellEnd"/>
            <w:r w:rsidRPr="009430D1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355" w:type="dxa"/>
            <w:vAlign w:val="center"/>
          </w:tcPr>
          <w:p w:rsidR="009430D1" w:rsidRPr="009430D1" w:rsidRDefault="009430D1" w:rsidP="009430D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430D1">
              <w:rPr>
                <w:rFonts w:eastAsiaTheme="minorHAnsi"/>
                <w:b/>
                <w:sz w:val="20"/>
                <w:szCs w:val="20"/>
                <w:lang w:eastAsia="en-US"/>
              </w:rPr>
              <w:t>Диаметр -530 мм</w:t>
            </w:r>
          </w:p>
        </w:tc>
        <w:tc>
          <w:tcPr>
            <w:tcW w:w="1985" w:type="dxa"/>
          </w:tcPr>
          <w:p w:rsidR="009430D1" w:rsidRPr="009430D1" w:rsidRDefault="009430D1" w:rsidP="00533E3D">
            <w:pPr>
              <w:rPr>
                <w:rFonts w:ascii="Times New Roman" w:hAnsi="Times New Roman" w:cs="Times New Roman"/>
                <w:b/>
              </w:rPr>
            </w:pPr>
            <w:r w:rsidRPr="009430D1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магистральные нефтепроводы»</w:t>
            </w:r>
          </w:p>
        </w:tc>
        <w:tc>
          <w:tcPr>
            <w:tcW w:w="1985" w:type="dxa"/>
            <w:vAlign w:val="center"/>
          </w:tcPr>
          <w:p w:rsidR="009430D1" w:rsidRPr="009430D1" w:rsidRDefault="009430D1" w:rsidP="009430D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9430D1" w:rsidTr="009430D1">
        <w:tc>
          <w:tcPr>
            <w:tcW w:w="1242" w:type="dxa"/>
            <w:vAlign w:val="center"/>
          </w:tcPr>
          <w:p w:rsidR="009430D1" w:rsidRPr="009430D1" w:rsidRDefault="009430D1" w:rsidP="009430D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430D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15" w:type="dxa"/>
            <w:vAlign w:val="center"/>
          </w:tcPr>
          <w:p w:rsidR="009430D1" w:rsidRPr="009430D1" w:rsidRDefault="009430D1" w:rsidP="0027588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430D1">
              <w:rPr>
                <w:b/>
                <w:sz w:val="20"/>
                <w:szCs w:val="20"/>
              </w:rPr>
              <w:t>МН «Альметьевск</w:t>
            </w:r>
            <w:r w:rsidRPr="009430D1">
              <w:rPr>
                <w:b/>
                <w:sz w:val="20"/>
                <w:szCs w:val="20"/>
              </w:rPr>
              <w:softHyphen/>
              <w:t>Куйбышев-2»</w:t>
            </w:r>
          </w:p>
        </w:tc>
        <w:tc>
          <w:tcPr>
            <w:tcW w:w="2355" w:type="dxa"/>
            <w:vAlign w:val="center"/>
          </w:tcPr>
          <w:p w:rsidR="009430D1" w:rsidRPr="009430D1" w:rsidRDefault="009430D1" w:rsidP="009430D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430D1">
              <w:rPr>
                <w:rFonts w:eastAsiaTheme="minorHAnsi"/>
                <w:b/>
                <w:sz w:val="20"/>
                <w:szCs w:val="20"/>
                <w:lang w:eastAsia="en-US"/>
              </w:rPr>
              <w:t>Диаметр -820 мм</w:t>
            </w:r>
          </w:p>
        </w:tc>
        <w:tc>
          <w:tcPr>
            <w:tcW w:w="1985" w:type="dxa"/>
          </w:tcPr>
          <w:p w:rsidR="009430D1" w:rsidRPr="009430D1" w:rsidRDefault="009430D1" w:rsidP="00533E3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9430D1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ОАО «Северо-Западные</w:t>
            </w:r>
          </w:p>
        </w:tc>
        <w:tc>
          <w:tcPr>
            <w:tcW w:w="1985" w:type="dxa"/>
            <w:vAlign w:val="center"/>
          </w:tcPr>
          <w:p w:rsidR="009430D1" w:rsidRPr="009430D1" w:rsidRDefault="009430D1" w:rsidP="009430D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9430D1" w:rsidTr="009430D1">
        <w:tc>
          <w:tcPr>
            <w:tcW w:w="1242" w:type="dxa"/>
            <w:vAlign w:val="center"/>
          </w:tcPr>
          <w:p w:rsidR="009430D1" w:rsidRPr="009430D1" w:rsidRDefault="009430D1" w:rsidP="009430D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430D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15" w:type="dxa"/>
            <w:vAlign w:val="center"/>
          </w:tcPr>
          <w:p w:rsidR="009430D1" w:rsidRPr="009430D1" w:rsidRDefault="009430D1" w:rsidP="0027588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430D1">
              <w:rPr>
                <w:b/>
                <w:sz w:val="20"/>
                <w:szCs w:val="20"/>
              </w:rPr>
              <w:t>Кабель связи</w:t>
            </w:r>
          </w:p>
        </w:tc>
        <w:tc>
          <w:tcPr>
            <w:tcW w:w="2355" w:type="dxa"/>
            <w:vAlign w:val="center"/>
          </w:tcPr>
          <w:p w:rsidR="009430D1" w:rsidRPr="009430D1" w:rsidRDefault="009430D1" w:rsidP="009430D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430D1">
              <w:rPr>
                <w:rFonts w:eastAsiaTheme="minorHAnsi"/>
                <w:b/>
                <w:sz w:val="20"/>
                <w:szCs w:val="20"/>
                <w:lang w:eastAsia="en-US"/>
              </w:rPr>
              <w:t>Глубина-1,0м</w:t>
            </w:r>
          </w:p>
        </w:tc>
        <w:tc>
          <w:tcPr>
            <w:tcW w:w="1985" w:type="dxa"/>
          </w:tcPr>
          <w:p w:rsidR="009430D1" w:rsidRPr="009430D1" w:rsidRDefault="009430D1" w:rsidP="00533E3D">
            <w:pPr>
              <w:rPr>
                <w:rFonts w:ascii="Times New Roman" w:hAnsi="Times New Roman" w:cs="Times New Roman"/>
                <w:b/>
              </w:rPr>
            </w:pPr>
            <w:r w:rsidRPr="009430D1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магистральные нефтепроводы»</w:t>
            </w:r>
          </w:p>
        </w:tc>
        <w:tc>
          <w:tcPr>
            <w:tcW w:w="1985" w:type="dxa"/>
            <w:vAlign w:val="center"/>
          </w:tcPr>
          <w:p w:rsidR="009430D1" w:rsidRPr="009430D1" w:rsidRDefault="009430D1" w:rsidP="009430D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9430D1" w:rsidTr="009430D1">
        <w:tc>
          <w:tcPr>
            <w:tcW w:w="1242" w:type="dxa"/>
            <w:vAlign w:val="center"/>
          </w:tcPr>
          <w:p w:rsidR="009430D1" w:rsidRPr="009430D1" w:rsidRDefault="009430D1" w:rsidP="009430D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430D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15" w:type="dxa"/>
            <w:vAlign w:val="center"/>
          </w:tcPr>
          <w:p w:rsidR="009430D1" w:rsidRPr="009430D1" w:rsidRDefault="009430D1" w:rsidP="0027588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430D1">
              <w:rPr>
                <w:b/>
                <w:sz w:val="20"/>
                <w:szCs w:val="20"/>
              </w:rPr>
              <w:t>Кабель связи</w:t>
            </w:r>
          </w:p>
        </w:tc>
        <w:tc>
          <w:tcPr>
            <w:tcW w:w="2355" w:type="dxa"/>
            <w:vAlign w:val="center"/>
          </w:tcPr>
          <w:p w:rsidR="009430D1" w:rsidRPr="009430D1" w:rsidRDefault="009430D1" w:rsidP="009430D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430D1">
              <w:rPr>
                <w:rFonts w:eastAsiaTheme="minorHAnsi"/>
                <w:b/>
                <w:sz w:val="20"/>
                <w:szCs w:val="20"/>
                <w:lang w:eastAsia="en-US"/>
              </w:rPr>
              <w:t>Глубина-0,9м</w:t>
            </w:r>
          </w:p>
        </w:tc>
        <w:tc>
          <w:tcPr>
            <w:tcW w:w="1985" w:type="dxa"/>
          </w:tcPr>
          <w:p w:rsidR="009430D1" w:rsidRPr="009430D1" w:rsidRDefault="009430D1" w:rsidP="00533E3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9430D1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ОАО «Северо-Западные</w:t>
            </w:r>
          </w:p>
        </w:tc>
        <w:tc>
          <w:tcPr>
            <w:tcW w:w="1985" w:type="dxa"/>
            <w:vAlign w:val="center"/>
          </w:tcPr>
          <w:p w:rsidR="009430D1" w:rsidRPr="009430D1" w:rsidRDefault="009430D1" w:rsidP="009430D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9430D1" w:rsidTr="009430D1">
        <w:tc>
          <w:tcPr>
            <w:tcW w:w="1242" w:type="dxa"/>
            <w:vAlign w:val="center"/>
          </w:tcPr>
          <w:p w:rsidR="009430D1" w:rsidRPr="009430D1" w:rsidRDefault="009430D1" w:rsidP="009430D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430D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15" w:type="dxa"/>
            <w:vAlign w:val="center"/>
          </w:tcPr>
          <w:p w:rsidR="009430D1" w:rsidRPr="009430D1" w:rsidRDefault="009430D1" w:rsidP="0027588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430D1">
              <w:rPr>
                <w:b/>
                <w:sz w:val="20"/>
                <w:szCs w:val="20"/>
              </w:rPr>
              <w:t>Кабель связи</w:t>
            </w:r>
          </w:p>
        </w:tc>
        <w:tc>
          <w:tcPr>
            <w:tcW w:w="2355" w:type="dxa"/>
            <w:vAlign w:val="center"/>
          </w:tcPr>
          <w:p w:rsidR="009430D1" w:rsidRPr="009430D1" w:rsidRDefault="009430D1" w:rsidP="009430D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430D1">
              <w:rPr>
                <w:rFonts w:eastAsiaTheme="minorHAnsi"/>
                <w:b/>
                <w:sz w:val="20"/>
                <w:szCs w:val="20"/>
                <w:lang w:eastAsia="en-US"/>
              </w:rPr>
              <w:t>Глубина-0,9м</w:t>
            </w:r>
          </w:p>
        </w:tc>
        <w:tc>
          <w:tcPr>
            <w:tcW w:w="1985" w:type="dxa"/>
          </w:tcPr>
          <w:p w:rsidR="009430D1" w:rsidRPr="009430D1" w:rsidRDefault="009430D1" w:rsidP="00533E3D">
            <w:pPr>
              <w:rPr>
                <w:rFonts w:ascii="Times New Roman" w:hAnsi="Times New Roman" w:cs="Times New Roman"/>
                <w:b/>
              </w:rPr>
            </w:pPr>
            <w:r w:rsidRPr="009430D1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магистральные нефтепроводы»</w:t>
            </w:r>
          </w:p>
        </w:tc>
        <w:tc>
          <w:tcPr>
            <w:tcW w:w="1985" w:type="dxa"/>
            <w:vAlign w:val="center"/>
          </w:tcPr>
          <w:p w:rsidR="009430D1" w:rsidRPr="009430D1" w:rsidRDefault="009430D1" w:rsidP="009430D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9430D1" w:rsidTr="009430D1">
        <w:tc>
          <w:tcPr>
            <w:tcW w:w="1242" w:type="dxa"/>
            <w:vAlign w:val="center"/>
          </w:tcPr>
          <w:p w:rsidR="009430D1" w:rsidRPr="009430D1" w:rsidRDefault="009430D1" w:rsidP="009430D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430D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15" w:type="dxa"/>
            <w:vAlign w:val="center"/>
          </w:tcPr>
          <w:p w:rsidR="009430D1" w:rsidRPr="009430D1" w:rsidRDefault="009430D1" w:rsidP="0027588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430D1">
              <w:rPr>
                <w:rFonts w:eastAsiaTheme="minorHAnsi"/>
                <w:b/>
                <w:sz w:val="20"/>
                <w:szCs w:val="20"/>
                <w:lang w:eastAsia="en-US"/>
              </w:rPr>
              <w:t>Воздушная электролиния</w:t>
            </w:r>
          </w:p>
        </w:tc>
        <w:tc>
          <w:tcPr>
            <w:tcW w:w="2355" w:type="dxa"/>
            <w:vAlign w:val="center"/>
          </w:tcPr>
          <w:p w:rsidR="009430D1" w:rsidRPr="009430D1" w:rsidRDefault="009430D1" w:rsidP="009430D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430D1">
              <w:rPr>
                <w:rFonts w:eastAsiaTheme="minorHAnsi"/>
                <w:b/>
                <w:sz w:val="20"/>
                <w:szCs w:val="20"/>
                <w:lang w:eastAsia="en-US"/>
              </w:rPr>
              <w:t>6 кВ</w:t>
            </w:r>
          </w:p>
        </w:tc>
        <w:tc>
          <w:tcPr>
            <w:tcW w:w="1985" w:type="dxa"/>
          </w:tcPr>
          <w:p w:rsidR="009430D1" w:rsidRPr="009430D1" w:rsidRDefault="009430D1" w:rsidP="00533E3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9430D1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ОАО «Северо-Западные</w:t>
            </w:r>
          </w:p>
        </w:tc>
        <w:tc>
          <w:tcPr>
            <w:tcW w:w="1985" w:type="dxa"/>
            <w:vAlign w:val="center"/>
          </w:tcPr>
          <w:p w:rsidR="009430D1" w:rsidRPr="009430D1" w:rsidRDefault="009430D1" w:rsidP="009430D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9430D1" w:rsidTr="009430D1">
        <w:tc>
          <w:tcPr>
            <w:tcW w:w="1242" w:type="dxa"/>
            <w:vAlign w:val="center"/>
          </w:tcPr>
          <w:p w:rsidR="009430D1" w:rsidRPr="009430D1" w:rsidRDefault="009430D1" w:rsidP="009430D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430D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115" w:type="dxa"/>
            <w:vAlign w:val="center"/>
          </w:tcPr>
          <w:p w:rsidR="009430D1" w:rsidRPr="009430D1" w:rsidRDefault="009430D1" w:rsidP="0027588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430D1">
              <w:rPr>
                <w:rFonts w:eastAsiaTheme="minorHAnsi"/>
                <w:b/>
                <w:sz w:val="20"/>
                <w:szCs w:val="20"/>
                <w:lang w:eastAsia="en-US"/>
              </w:rPr>
              <w:t>Кабель анодного заземления</w:t>
            </w:r>
          </w:p>
        </w:tc>
        <w:tc>
          <w:tcPr>
            <w:tcW w:w="2355" w:type="dxa"/>
            <w:vAlign w:val="center"/>
          </w:tcPr>
          <w:p w:rsidR="009430D1" w:rsidRPr="009430D1" w:rsidRDefault="009430D1" w:rsidP="009430D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430D1">
              <w:rPr>
                <w:rFonts w:eastAsiaTheme="minorHAnsi"/>
                <w:b/>
                <w:sz w:val="20"/>
                <w:szCs w:val="20"/>
                <w:lang w:eastAsia="en-US"/>
              </w:rPr>
              <w:t>Глубина-0,9м</w:t>
            </w:r>
          </w:p>
        </w:tc>
        <w:tc>
          <w:tcPr>
            <w:tcW w:w="1985" w:type="dxa"/>
          </w:tcPr>
          <w:p w:rsidR="009430D1" w:rsidRPr="009430D1" w:rsidRDefault="009430D1" w:rsidP="00533E3D">
            <w:pPr>
              <w:rPr>
                <w:rFonts w:ascii="Times New Roman" w:hAnsi="Times New Roman" w:cs="Times New Roman"/>
                <w:b/>
              </w:rPr>
            </w:pPr>
            <w:r w:rsidRPr="009430D1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магистральные нефтепроводы»</w:t>
            </w:r>
          </w:p>
        </w:tc>
        <w:tc>
          <w:tcPr>
            <w:tcW w:w="1985" w:type="dxa"/>
            <w:vAlign w:val="center"/>
          </w:tcPr>
          <w:p w:rsidR="009430D1" w:rsidRPr="009430D1" w:rsidRDefault="009430D1" w:rsidP="009430D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832A3" w:rsidRPr="002832A3" w:rsidRDefault="002832A3" w:rsidP="002832A3">
      <w:pPr>
        <w:pStyle w:val="Default"/>
      </w:pPr>
    </w:p>
    <w:p w:rsidR="00B5435C" w:rsidRDefault="00B5435C" w:rsidP="00B5435C">
      <w:pPr>
        <w:pStyle w:val="CM14"/>
        <w:pageBreakBefore/>
        <w:spacing w:line="323" w:lineRule="atLeast"/>
        <w:ind w:firstLine="85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3.1.2 Сведения о наличии и характеристиках систем контроля радиационной, химической обстановки, обнаружения взрывоопасных концентраций </w:t>
      </w:r>
    </w:p>
    <w:p w:rsidR="00B5435C" w:rsidRDefault="00B5435C" w:rsidP="00B5435C">
      <w:pPr>
        <w:pStyle w:val="CM12"/>
        <w:spacing w:line="3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объектах реконструкции не обращаются радиоактивные и химические опасные вещества, в связи с этим нет необходимости в установке стационарных приборов контроля радиационной и химической обстановки. </w:t>
      </w:r>
    </w:p>
    <w:p w:rsidR="00B5435C" w:rsidRDefault="00B5435C" w:rsidP="00B5435C">
      <w:pPr>
        <w:pStyle w:val="CM12"/>
        <w:spacing w:line="3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РД БТ 39-0147171-003-088 «Требования к установке датчиков стационарных газосигнализаторов в производственных помещениях и на наружных установках предприятий нефтяной и газовой промышленности» устройство системы контроля и обнаружения взрывоопасных концентраций в колодцах КИП не требуется и в проекте не предусмотрено. </w:t>
      </w:r>
    </w:p>
    <w:p w:rsidR="00B5435C" w:rsidRDefault="00B5435C" w:rsidP="00B5435C">
      <w:pPr>
        <w:pStyle w:val="CM12"/>
        <w:spacing w:line="3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Техническое обслуживание колодца проводится раз в год. При проведении технического обслуживания необходимо через открытое отверстие входной крышки с помощью газоанализатора проверить состояние воздушной среды в колодце. После открытия входной крышки колодца необходимо произвести тщательной проветривание отсека. </w:t>
      </w:r>
    </w:p>
    <w:p w:rsidR="00B5435C" w:rsidRDefault="00B5435C" w:rsidP="00B5435C">
      <w:pPr>
        <w:pStyle w:val="CM13"/>
        <w:spacing w:line="3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о метеорологических параметрах предоставляются ближайшим ГИС по договору. Объектовая система получения данных о метеорологических параметрах отсутствует. </w:t>
      </w:r>
    </w:p>
    <w:p w:rsidR="00B5435C" w:rsidRPr="00B5435C" w:rsidRDefault="00B5435C" w:rsidP="00B5435C">
      <w:pPr>
        <w:pStyle w:val="Default"/>
      </w:pPr>
    </w:p>
    <w:p w:rsidR="00B5435C" w:rsidRDefault="00B5435C" w:rsidP="00B5435C">
      <w:pPr>
        <w:pStyle w:val="CM14"/>
        <w:spacing w:line="3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 Решения, направленные на предупреждение развития аварий и локализацию выбросов (сбросов) опасных веществ </w:t>
      </w:r>
    </w:p>
    <w:p w:rsidR="00B5435C" w:rsidRDefault="00B5435C" w:rsidP="00B5435C">
      <w:pPr>
        <w:pStyle w:val="CM12"/>
        <w:spacing w:after="192" w:line="323" w:lineRule="atLeast"/>
        <w:ind w:firstLine="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предупреждения развития аварий и локализацию аварийных выбросов нефти </w:t>
      </w:r>
    </w:p>
    <w:p w:rsidR="00B5435C" w:rsidRDefault="00B5435C" w:rsidP="00B5435C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предусмотрена подземная прокладка нефтепровода. </w:t>
      </w:r>
    </w:p>
    <w:p w:rsidR="00B5435C" w:rsidRDefault="00B5435C" w:rsidP="00B5435C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выполнено секционирование трубопроводов задвижками в целях уменьшения объемов выхода нефти из трубопровода. </w:t>
      </w:r>
    </w:p>
    <w:p w:rsidR="00B5435C" w:rsidRDefault="00B5435C" w:rsidP="00B5435C">
      <w:pPr>
        <w:pStyle w:val="Default"/>
        <w:rPr>
          <w:color w:val="auto"/>
          <w:sz w:val="28"/>
          <w:szCs w:val="28"/>
        </w:rPr>
      </w:pPr>
    </w:p>
    <w:p w:rsidR="00B5435C" w:rsidRDefault="00B5435C" w:rsidP="00B5435C">
      <w:pPr>
        <w:pStyle w:val="CM12"/>
        <w:spacing w:after="192" w:line="323" w:lineRule="atLeast"/>
        <w:ind w:firstLine="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проектируемых участках установка линейных задвижек не предусматривается. Задвижки существующие. </w:t>
      </w:r>
    </w:p>
    <w:p w:rsidR="00B5435C" w:rsidRDefault="00B5435C" w:rsidP="00B5435C">
      <w:pPr>
        <w:pStyle w:val="CM12"/>
        <w:spacing w:line="323" w:lineRule="atLeast"/>
        <w:ind w:firstLine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своевременного обнаружения утечки нефти из нефтепровода взамен существующих предусматриваются устройства для отбора давления в колодцах </w:t>
      </w:r>
      <w:proofErr w:type="spellStart"/>
      <w:r>
        <w:rPr>
          <w:sz w:val="28"/>
          <w:szCs w:val="28"/>
        </w:rPr>
        <w:t>КИПиА</w:t>
      </w:r>
      <w:proofErr w:type="spellEnd"/>
      <w:r>
        <w:rPr>
          <w:sz w:val="28"/>
          <w:szCs w:val="28"/>
        </w:rPr>
        <w:t xml:space="preserve"> на участке 105,12 – 106,29 км и на участке 119,18 км – 122,37 км. Принятые проектные решения обеспечивают дистанционное измерение давления нефти в нефтепроводе и обработку, передачу сигналов в систему телемеханики и на пульт оператора НПС. </w:t>
      </w:r>
    </w:p>
    <w:p w:rsidR="00B5435C" w:rsidRDefault="00B5435C" w:rsidP="00B5435C">
      <w:pPr>
        <w:pStyle w:val="Default"/>
      </w:pPr>
    </w:p>
    <w:p w:rsidR="00B5435C" w:rsidRPr="00B5435C" w:rsidRDefault="00B5435C" w:rsidP="00B5435C">
      <w:pPr>
        <w:pStyle w:val="Default"/>
      </w:pPr>
      <w:r>
        <w:t xml:space="preserve">Для </w:t>
      </w:r>
      <w:r>
        <w:rPr>
          <w:sz w:val="28"/>
          <w:szCs w:val="28"/>
        </w:rPr>
        <w:t>обеспечения надежных условий эксплуатации и исключения повреждений линейной части МН устанавливается охранная зона в виде полосы земли,  ограниченной линиями, проходящими в 25 м от осей крайних трубопроводов с каждой стороны.</w:t>
      </w:r>
    </w:p>
    <w:p w:rsidR="00B5435C" w:rsidRDefault="00B5435C" w:rsidP="00B5435C">
      <w:pPr>
        <w:pStyle w:val="CM14"/>
        <w:spacing w:after="475" w:line="323" w:lineRule="atLeast"/>
        <w:ind w:left="60"/>
        <w:jc w:val="both"/>
        <w:rPr>
          <w:sz w:val="28"/>
          <w:szCs w:val="28"/>
        </w:rPr>
      </w:pPr>
    </w:p>
    <w:p w:rsidR="00B5435C" w:rsidRDefault="00B5435C" w:rsidP="00B5435C">
      <w:pPr>
        <w:pStyle w:val="CM14"/>
        <w:spacing w:after="475" w:line="323" w:lineRule="atLeast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 Решения по обеспечению </w:t>
      </w:r>
      <w:proofErr w:type="spellStart"/>
      <w:r>
        <w:rPr>
          <w:sz w:val="28"/>
          <w:szCs w:val="28"/>
        </w:rPr>
        <w:t>взрыво</w:t>
      </w:r>
      <w:proofErr w:type="spellEnd"/>
      <w:r>
        <w:rPr>
          <w:sz w:val="28"/>
          <w:szCs w:val="28"/>
        </w:rPr>
        <w:t xml:space="preserve">-и пожаробезопасности </w:t>
      </w:r>
    </w:p>
    <w:p w:rsidR="00B5435C" w:rsidRDefault="00B5435C" w:rsidP="00B5435C">
      <w:pPr>
        <w:pStyle w:val="CM12"/>
        <w:spacing w:after="192" w:line="323" w:lineRule="atLeast"/>
        <w:ind w:firstLine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предусматривается только замена участков на действующем магистральном нефтепроводе «Альметьевск-Куйбышев 1» минимальные расстояния, </w:t>
      </w:r>
      <w:r>
        <w:rPr>
          <w:sz w:val="28"/>
          <w:szCs w:val="28"/>
        </w:rPr>
        <w:lastRenderedPageBreak/>
        <w:t xml:space="preserve">учитывающие степень </w:t>
      </w:r>
      <w:proofErr w:type="spellStart"/>
      <w:r>
        <w:rPr>
          <w:sz w:val="28"/>
          <w:szCs w:val="28"/>
        </w:rPr>
        <w:t>взрыво</w:t>
      </w:r>
      <w:proofErr w:type="spellEnd"/>
      <w:r>
        <w:rPr>
          <w:sz w:val="28"/>
          <w:szCs w:val="28"/>
        </w:rPr>
        <w:t xml:space="preserve">-и </w:t>
      </w:r>
      <w:proofErr w:type="spellStart"/>
      <w:r>
        <w:rPr>
          <w:sz w:val="28"/>
          <w:szCs w:val="28"/>
        </w:rPr>
        <w:t>пожароопасности</w:t>
      </w:r>
      <w:proofErr w:type="spellEnd"/>
      <w:r>
        <w:rPr>
          <w:sz w:val="28"/>
          <w:szCs w:val="28"/>
        </w:rPr>
        <w:t xml:space="preserve"> при аварийных ситуациях, определенные в зависимости от вида населения, типа зданий, назначения объектов с учетом диаметра трубопроводов существующие. </w:t>
      </w:r>
    </w:p>
    <w:p w:rsidR="00B5435C" w:rsidRDefault="00B5435C" w:rsidP="00B5435C">
      <w:pPr>
        <w:pStyle w:val="CM12"/>
        <w:spacing w:after="192" w:line="323" w:lineRule="atLeast"/>
        <w:ind w:firstLine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для обеспечения </w:t>
      </w:r>
      <w:proofErr w:type="spellStart"/>
      <w:r>
        <w:rPr>
          <w:sz w:val="28"/>
          <w:szCs w:val="28"/>
        </w:rPr>
        <w:t>взрывопожаробезопасности</w:t>
      </w:r>
      <w:proofErr w:type="spellEnd"/>
      <w:r>
        <w:rPr>
          <w:sz w:val="28"/>
          <w:szCs w:val="28"/>
        </w:rPr>
        <w:t xml:space="preserve"> предусматривается применение взрывозащищенного оборудования, которое по уровню </w:t>
      </w:r>
      <w:proofErr w:type="spellStart"/>
      <w:r>
        <w:rPr>
          <w:sz w:val="28"/>
          <w:szCs w:val="28"/>
        </w:rPr>
        <w:t>взрывозащиты</w:t>
      </w:r>
      <w:proofErr w:type="spellEnd"/>
      <w:r>
        <w:rPr>
          <w:sz w:val="28"/>
          <w:szCs w:val="28"/>
        </w:rPr>
        <w:t xml:space="preserve"> соответствует классу взрывоопасной зоны, категории и группе взрывоопасной смеси. </w:t>
      </w:r>
    </w:p>
    <w:p w:rsidR="00B5435C" w:rsidRDefault="00B5435C" w:rsidP="00B5435C">
      <w:pPr>
        <w:pStyle w:val="CM12"/>
        <w:spacing w:after="192" w:line="323" w:lineRule="atLeast"/>
        <w:ind w:firstLine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РД 153-39.4-056-00 «Правила технической эксплуатации магистральных нефтепроводов» для предотвращения возгораний на трассе проектируемого участка полоса земли шириной не менее 3 м от оси с каждой стороны нефтепровода содержится в расчищенном состоянии (от деревьев, кустарников, поросли). </w:t>
      </w:r>
    </w:p>
    <w:p w:rsidR="00B5435C" w:rsidRDefault="00B5435C" w:rsidP="00B5435C">
      <w:pPr>
        <w:pStyle w:val="CM12"/>
        <w:spacing w:after="192" w:line="3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защиты оборудования КТПН, СКЗ от грозовых перенапряжений на кронштейнах разъединителей предусматривается установка ОПН. </w:t>
      </w:r>
    </w:p>
    <w:p w:rsidR="00B5435C" w:rsidRDefault="00B5435C" w:rsidP="00B5435C">
      <w:pPr>
        <w:pStyle w:val="CM12"/>
        <w:spacing w:after="192" w:line="3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 Сведения о наличии и характеристиках систем автоматического регулирования, блокировок, сигнализации, а также безаварийной остановки технологического процесса </w:t>
      </w:r>
    </w:p>
    <w:p w:rsidR="00B5435C" w:rsidRDefault="00B5435C" w:rsidP="00B5435C">
      <w:pPr>
        <w:pStyle w:val="CM6"/>
        <w:ind w:firstLine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Проектируемые средства автоматизации интегрируются в единую автоматизированную систему контроля и управления технологическим процессом (АСУ ТП) МН «Альметьевск-Куйбышев 1». </w:t>
      </w:r>
    </w:p>
    <w:p w:rsidR="00B5435C" w:rsidRPr="00B5435C" w:rsidRDefault="00B5435C" w:rsidP="00B5435C">
      <w:pPr>
        <w:pStyle w:val="Default"/>
        <w:rPr>
          <w:sz w:val="28"/>
          <w:szCs w:val="28"/>
        </w:rPr>
      </w:pPr>
      <w:r>
        <w:tab/>
      </w:r>
      <w:r w:rsidRPr="00B5435C">
        <w:rPr>
          <w:sz w:val="28"/>
          <w:szCs w:val="28"/>
        </w:rPr>
        <w:t>В проекте предусматривается оснащение средствами телемеханизации МН Альметьевск-Куйбышев-1, участок Альметьевск</w:t>
      </w:r>
      <w:r w:rsidRPr="00B5435C">
        <w:rPr>
          <w:sz w:val="28"/>
          <w:szCs w:val="28"/>
        </w:rPr>
        <w:softHyphen/>
        <w:t>Самара-1, Ду-800мм на участках 101,37-103,16 км, 105,12-106,29 км, 119,18-122,37 км.</w:t>
      </w:r>
    </w:p>
    <w:p w:rsidR="00B5435C" w:rsidRDefault="00B5435C" w:rsidP="00B5435C">
      <w:pPr>
        <w:pStyle w:val="CM12"/>
        <w:spacing w:after="192" w:line="323" w:lineRule="atLeast"/>
        <w:ind w:left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Объектами телемеханизации являются: </w:t>
      </w:r>
    </w:p>
    <w:p w:rsidR="00B5435C" w:rsidRDefault="00B5435C" w:rsidP="00B5435C">
      <w:pPr>
        <w:pStyle w:val="CM12"/>
        <w:spacing w:after="192" w:line="323" w:lineRule="atLeast"/>
        <w:ind w:left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102 км: </w:t>
      </w:r>
    </w:p>
    <w:p w:rsidR="00B5435C" w:rsidRDefault="00B5435C" w:rsidP="00B5435C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МН </w:t>
      </w:r>
      <w:proofErr w:type="spellStart"/>
      <w:r>
        <w:rPr>
          <w:color w:val="auto"/>
          <w:sz w:val="28"/>
          <w:szCs w:val="28"/>
        </w:rPr>
        <w:t>Ромашкино</w:t>
      </w:r>
      <w:proofErr w:type="spellEnd"/>
      <w:r>
        <w:rPr>
          <w:color w:val="auto"/>
          <w:sz w:val="28"/>
          <w:szCs w:val="28"/>
        </w:rPr>
        <w:t xml:space="preserve">-Куйбышев; МН </w:t>
      </w:r>
      <w:proofErr w:type="gramStart"/>
      <w:r>
        <w:rPr>
          <w:color w:val="auto"/>
          <w:sz w:val="28"/>
          <w:szCs w:val="28"/>
        </w:rPr>
        <w:t>Калтасы-Куйбышев</w:t>
      </w:r>
      <w:proofErr w:type="gramEnd"/>
      <w:r>
        <w:rPr>
          <w:color w:val="auto"/>
          <w:sz w:val="28"/>
          <w:szCs w:val="28"/>
        </w:rPr>
        <w:t xml:space="preserve">; МН Альметьевск-Куйбышев-2; МН Альметьевск-Куйбышев-1 (измерение защитного потенциала «труба-земля»); </w:t>
      </w:r>
    </w:p>
    <w:p w:rsidR="00B5435C" w:rsidRDefault="00B5435C" w:rsidP="00B5435C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линейный КРУ-АПС </w:t>
      </w:r>
      <w:proofErr w:type="spellStart"/>
      <w:r>
        <w:rPr>
          <w:color w:val="auto"/>
          <w:sz w:val="28"/>
          <w:szCs w:val="28"/>
        </w:rPr>
        <w:t>вдольтрассовой</w:t>
      </w:r>
      <w:proofErr w:type="spellEnd"/>
      <w:r>
        <w:rPr>
          <w:color w:val="auto"/>
          <w:sz w:val="28"/>
          <w:szCs w:val="28"/>
        </w:rPr>
        <w:t xml:space="preserve"> ЛЭП. На 104 км: </w:t>
      </w:r>
    </w:p>
    <w:p w:rsidR="00B5435C" w:rsidRDefault="00B5435C" w:rsidP="00B5435C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МН </w:t>
      </w:r>
      <w:proofErr w:type="spellStart"/>
      <w:r>
        <w:rPr>
          <w:color w:val="auto"/>
          <w:sz w:val="28"/>
          <w:szCs w:val="28"/>
        </w:rPr>
        <w:t>Ромашкино</w:t>
      </w:r>
      <w:proofErr w:type="spellEnd"/>
      <w:r>
        <w:rPr>
          <w:color w:val="auto"/>
          <w:sz w:val="28"/>
          <w:szCs w:val="28"/>
        </w:rPr>
        <w:t xml:space="preserve">-Куйбышев; МН </w:t>
      </w:r>
      <w:proofErr w:type="gramStart"/>
      <w:r>
        <w:rPr>
          <w:color w:val="auto"/>
          <w:sz w:val="28"/>
          <w:szCs w:val="28"/>
        </w:rPr>
        <w:t>Калтасы-Куйбышев</w:t>
      </w:r>
      <w:proofErr w:type="gramEnd"/>
      <w:r>
        <w:rPr>
          <w:color w:val="auto"/>
          <w:sz w:val="28"/>
          <w:szCs w:val="28"/>
        </w:rPr>
        <w:t xml:space="preserve">; МН Альметьевск-Куйбышев-2; МН Альметьевск-Куйбышев-1 (измерение защитного потенциала «труба-земля»); </w:t>
      </w:r>
    </w:p>
    <w:p w:rsidR="00B5435C" w:rsidRDefault="00B5435C" w:rsidP="00B5435C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колодец КИП  на МН Альметьевск-Куйбышев-1. На 122 км: </w:t>
      </w:r>
    </w:p>
    <w:p w:rsidR="00B5435C" w:rsidRDefault="00B5435C" w:rsidP="00B5435C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МН </w:t>
      </w:r>
      <w:proofErr w:type="spellStart"/>
      <w:r>
        <w:rPr>
          <w:color w:val="auto"/>
          <w:sz w:val="28"/>
          <w:szCs w:val="28"/>
        </w:rPr>
        <w:t>Ромашкино</w:t>
      </w:r>
      <w:proofErr w:type="spellEnd"/>
      <w:r>
        <w:rPr>
          <w:color w:val="auto"/>
          <w:sz w:val="28"/>
          <w:szCs w:val="28"/>
        </w:rPr>
        <w:t xml:space="preserve">-Куйбышев; МН </w:t>
      </w:r>
      <w:proofErr w:type="gramStart"/>
      <w:r>
        <w:rPr>
          <w:color w:val="auto"/>
          <w:sz w:val="28"/>
          <w:szCs w:val="28"/>
        </w:rPr>
        <w:t>Калтасы-Куйбышев</w:t>
      </w:r>
      <w:proofErr w:type="gramEnd"/>
      <w:r>
        <w:rPr>
          <w:color w:val="auto"/>
          <w:sz w:val="28"/>
          <w:szCs w:val="28"/>
        </w:rPr>
        <w:t xml:space="preserve">; МН Альметьевск-Куйбышев-2; МН Альметьевск-Куйбышев-1 (измерение защитного потенциала «труба-земля») </w:t>
      </w:r>
    </w:p>
    <w:p w:rsidR="00B5435C" w:rsidRDefault="00B5435C" w:rsidP="00B5435C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линейный КРУ-АПС </w:t>
      </w:r>
      <w:proofErr w:type="spellStart"/>
      <w:r>
        <w:rPr>
          <w:color w:val="auto"/>
          <w:sz w:val="28"/>
          <w:szCs w:val="28"/>
        </w:rPr>
        <w:t>вдольтрассовой</w:t>
      </w:r>
      <w:proofErr w:type="spellEnd"/>
      <w:r>
        <w:rPr>
          <w:color w:val="auto"/>
          <w:sz w:val="28"/>
          <w:szCs w:val="28"/>
        </w:rPr>
        <w:t xml:space="preserve"> ЛЭП; </w:t>
      </w:r>
    </w:p>
    <w:p w:rsidR="00B5435C" w:rsidRDefault="00B5435C" w:rsidP="00B5435C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колодец КИП  на МН Альметьевск-Куйбышев-1. Объемы телемеханизации представлены в таблице 3.4. </w:t>
      </w:r>
    </w:p>
    <w:p w:rsidR="00B5435C" w:rsidRDefault="00B5435C" w:rsidP="00B5435C">
      <w:pPr>
        <w:pStyle w:val="Default"/>
        <w:rPr>
          <w:color w:val="auto"/>
          <w:sz w:val="28"/>
          <w:szCs w:val="28"/>
        </w:rPr>
      </w:pPr>
    </w:p>
    <w:p w:rsidR="00B5435C" w:rsidRDefault="00B5435C" w:rsidP="00B5435C">
      <w:pPr>
        <w:pStyle w:val="Default"/>
        <w:rPr>
          <w:color w:val="auto"/>
          <w:sz w:val="28"/>
          <w:szCs w:val="28"/>
        </w:rPr>
      </w:pPr>
    </w:p>
    <w:p w:rsidR="00B5435C" w:rsidRDefault="00B5435C" w:rsidP="00B5435C">
      <w:pPr>
        <w:pStyle w:val="Default"/>
        <w:rPr>
          <w:color w:val="auto"/>
          <w:sz w:val="28"/>
          <w:szCs w:val="28"/>
        </w:rPr>
      </w:pPr>
    </w:p>
    <w:p w:rsidR="00B5435C" w:rsidRDefault="00B5435C" w:rsidP="00B5435C">
      <w:pPr>
        <w:pStyle w:val="Default"/>
        <w:rPr>
          <w:color w:val="auto"/>
          <w:sz w:val="28"/>
          <w:szCs w:val="28"/>
        </w:rPr>
      </w:pPr>
    </w:p>
    <w:p w:rsidR="00B5435C" w:rsidRDefault="00B5435C" w:rsidP="00B5435C">
      <w:pPr>
        <w:pStyle w:val="Default"/>
        <w:rPr>
          <w:color w:val="auto"/>
          <w:sz w:val="28"/>
          <w:szCs w:val="28"/>
        </w:rPr>
      </w:pPr>
    </w:p>
    <w:p w:rsidR="00900D30" w:rsidRDefault="00900D30" w:rsidP="00B5435C">
      <w:pPr>
        <w:pStyle w:val="CM7"/>
        <w:spacing w:after="315"/>
        <w:jc w:val="both"/>
        <w:rPr>
          <w:sz w:val="28"/>
          <w:szCs w:val="28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2.6pt;margin-top:67pt;width:543.4pt;height:193.3pt;z-index:251659264;mso-position-horizontal-relative:page;mso-position-vertical-relative:page" wrapcoords="0 0" o:allowincell="f" filled="f" stroked="f">
            <v:textbox>
              <w:txbxContent>
                <w:tbl>
                  <w:tblPr>
                    <w:tblW w:w="11320" w:type="dxa"/>
                    <w:tblBorders>
                      <w:top w:val="single" w:sz="6" w:space="0" w:color="000000"/>
                      <w:left w:val="single" w:sz="4" w:space="0" w:color="000000"/>
                      <w:bottom w:val="single" w:sz="6" w:space="0" w:color="000000"/>
                      <w:insideH w:val="single" w:sz="6" w:space="0" w:color="000000"/>
                      <w:insideV w:val="single" w:sz="4" w:space="0" w:color="000000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59"/>
                    <w:gridCol w:w="4819"/>
                    <w:gridCol w:w="2552"/>
                    <w:gridCol w:w="2990"/>
                  </w:tblGrid>
                  <w:tr w:rsidR="00B75C68" w:rsidTr="00B75C68">
                    <w:trPr>
                      <w:trHeight w:val="801"/>
                    </w:trPr>
                    <w:tc>
                      <w:tcPr>
                        <w:tcW w:w="959" w:type="dxa"/>
                        <w:vAlign w:val="center"/>
                      </w:tcPr>
                      <w:p w:rsidR="00B75C68" w:rsidRDefault="00B75C68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Наименование оборудование </w:t>
                        </w:r>
                      </w:p>
                    </w:tc>
                    <w:tc>
                      <w:tcPr>
                        <w:tcW w:w="4819" w:type="dxa"/>
                        <w:vAlign w:val="center"/>
                      </w:tcPr>
                      <w:p w:rsidR="00B75C68" w:rsidRDefault="00B75C68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Регулируемые параметры и их предельные значения 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B75C68" w:rsidRDefault="00B75C68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Названия, виды, типы контрольных приборов, датчиков сигнализации, отсечных и предохранительных устройств* </w:t>
                        </w:r>
                      </w:p>
                    </w:tc>
                    <w:tc>
                      <w:tcPr>
                        <w:tcW w:w="2990" w:type="dxa"/>
                        <w:vAlign w:val="center"/>
                      </w:tcPr>
                      <w:p w:rsidR="00B75C68" w:rsidRDefault="00B75C68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Результаты срабатывания систем с указанием быстродействия </w:t>
                        </w:r>
                      </w:p>
                    </w:tc>
                  </w:tr>
                  <w:tr w:rsidR="00B75C68" w:rsidTr="00B75C68">
                    <w:trPr>
                      <w:trHeight w:val="450"/>
                    </w:trPr>
                    <w:tc>
                      <w:tcPr>
                        <w:tcW w:w="959" w:type="dxa"/>
                        <w:vAlign w:val="center"/>
                      </w:tcPr>
                      <w:p w:rsidR="00B75C68" w:rsidRDefault="00B75C68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МН 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B75C68" w:rsidRDefault="00B75C68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Защитный потенциал «труба-земля», (</w:t>
                        </w:r>
                        <w:r>
                          <w:rPr>
                            <w:sz w:val="20"/>
                            <w:szCs w:val="20"/>
                          </w:rPr>
                          <w:softHyphen/>
                          <w:t xml:space="preserve">4…0В) 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B75C68" w:rsidRDefault="00B75C68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Контрольно</w:t>
                        </w:r>
                        <w:r>
                          <w:rPr>
                            <w:sz w:val="20"/>
                            <w:szCs w:val="20"/>
                          </w:rPr>
                          <w:softHyphen/>
                          <w:t>измерительный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пункт (КИП) </w:t>
                        </w:r>
                      </w:p>
                    </w:tc>
                    <w:tc>
                      <w:tcPr>
                        <w:tcW w:w="2990" w:type="dxa"/>
                      </w:tcPr>
                      <w:p w:rsidR="00B75C68" w:rsidRDefault="00B75C68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Дистанционное измерение </w:t>
                        </w:r>
                      </w:p>
                    </w:tc>
                  </w:tr>
                  <w:tr w:rsidR="00B75C68" w:rsidTr="00B75C68">
                    <w:trPr>
                      <w:trHeight w:val="665"/>
                    </w:trPr>
                    <w:tc>
                      <w:tcPr>
                        <w:tcW w:w="959" w:type="dxa"/>
                      </w:tcPr>
                      <w:p w:rsidR="00B75C68" w:rsidRDefault="00B75C68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819" w:type="dxa"/>
                      </w:tcPr>
                      <w:p w:rsidR="00B75C68" w:rsidRDefault="00B75C68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Давление нефти в нефтепроводе, (0...8,0 МПа) 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B75C68" w:rsidRDefault="00B75C68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Преобразователь давления Манометром класса точности не ниже 1,0 </w:t>
                        </w:r>
                      </w:p>
                    </w:tc>
                    <w:tc>
                      <w:tcPr>
                        <w:tcW w:w="2990" w:type="dxa"/>
                      </w:tcPr>
                      <w:p w:rsidR="00B75C68" w:rsidRDefault="00B75C68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Дистанционное измерение Местное измерение </w:t>
                        </w:r>
                      </w:p>
                    </w:tc>
                  </w:tr>
                </w:tbl>
                <w:p w:rsidR="002D1614" w:rsidRDefault="002D1614"/>
              </w:txbxContent>
            </v:textbox>
            <w10:wrap type="through" anchorx="page" anchory="page"/>
          </v:shape>
        </w:pict>
      </w:r>
      <w:r w:rsidR="00B5435C">
        <w:rPr>
          <w:sz w:val="28"/>
          <w:szCs w:val="28"/>
        </w:rPr>
        <w:t xml:space="preserve">Таблица 3.4 – Виды контрольно-измерительных приборов </w:t>
      </w:r>
    </w:p>
    <w:p w:rsidR="00900D30" w:rsidRPr="00900D30" w:rsidRDefault="00900D30" w:rsidP="00900D30"/>
    <w:p w:rsidR="00900D30" w:rsidRPr="00900D30" w:rsidRDefault="00900D30" w:rsidP="00900D30"/>
    <w:p w:rsidR="00900D30" w:rsidRPr="00900D30" w:rsidRDefault="00900D30" w:rsidP="00900D30"/>
    <w:p w:rsidR="00900D30" w:rsidRPr="00900D30" w:rsidRDefault="00900D30" w:rsidP="00900D30"/>
    <w:p w:rsidR="00900D30" w:rsidRPr="00900D30" w:rsidRDefault="00900D30" w:rsidP="00900D30"/>
    <w:p w:rsidR="00900D30" w:rsidRPr="00900D30" w:rsidRDefault="00900D30" w:rsidP="00900D30"/>
    <w:p w:rsidR="00900D30" w:rsidRPr="00900D30" w:rsidRDefault="00900D30" w:rsidP="00900D30"/>
    <w:p w:rsidR="00900D30" w:rsidRPr="00900D30" w:rsidRDefault="00900D30" w:rsidP="00900D30"/>
    <w:p w:rsidR="00900D30" w:rsidRPr="00900D30" w:rsidRDefault="00900D30" w:rsidP="00900D30"/>
    <w:p w:rsidR="00900D30" w:rsidRPr="00900D30" w:rsidRDefault="00900D30" w:rsidP="00900D30"/>
    <w:p w:rsidR="00900D30" w:rsidRPr="00900D30" w:rsidRDefault="00900D30" w:rsidP="00900D30"/>
    <w:p w:rsidR="00900D30" w:rsidRPr="00900D30" w:rsidRDefault="00900D30" w:rsidP="00900D30"/>
    <w:p w:rsidR="00900D30" w:rsidRPr="00900D30" w:rsidRDefault="00900D30" w:rsidP="00900D30"/>
    <w:p w:rsidR="00900D30" w:rsidRPr="00900D30" w:rsidRDefault="00900D30" w:rsidP="00900D30"/>
    <w:p w:rsidR="00900D30" w:rsidRPr="00900D30" w:rsidRDefault="00900D30" w:rsidP="00900D30"/>
    <w:p w:rsidR="00900D30" w:rsidRPr="00900D30" w:rsidRDefault="00900D30" w:rsidP="00900D30"/>
    <w:p w:rsidR="00900D30" w:rsidRPr="00900D30" w:rsidRDefault="00900D30" w:rsidP="00900D30"/>
    <w:p w:rsidR="00900D30" w:rsidRPr="00900D30" w:rsidRDefault="00900D30" w:rsidP="00900D30"/>
    <w:p w:rsidR="00900D30" w:rsidRPr="00900D30" w:rsidRDefault="00900D30" w:rsidP="00900D30"/>
    <w:p w:rsidR="00900D30" w:rsidRPr="00900D30" w:rsidRDefault="00900D30" w:rsidP="00900D30"/>
    <w:p w:rsidR="00900D30" w:rsidRPr="00900D30" w:rsidRDefault="00900D30" w:rsidP="00900D30"/>
    <w:p w:rsidR="00900D30" w:rsidRDefault="00900D30" w:rsidP="00900D30"/>
    <w:p w:rsidR="00DC32FD" w:rsidRPr="00F24C38" w:rsidRDefault="00900D30" w:rsidP="00900D30">
      <w:pPr>
        <w:tabs>
          <w:tab w:val="left" w:pos="2260"/>
        </w:tabs>
        <w:rPr>
          <w:color w:val="000000"/>
          <w:sz w:val="28"/>
          <w:szCs w:val="28"/>
        </w:rPr>
      </w:pPr>
      <w:r>
        <w:tab/>
      </w:r>
      <w:bookmarkStart w:id="0" w:name="_GoBack"/>
      <w:bookmarkEnd w:id="0"/>
      <w:r>
        <w:rPr>
          <w:noProof/>
          <w:sz w:val="24"/>
          <w:szCs w:val="24"/>
        </w:rPr>
        <w:pict>
          <v:shape id="_x0000_s1026" type="#_x0000_t202" style="position:absolute;margin-left:12pt;margin-top:144.4pt;width:571.95pt;height:511.6pt;z-index:251658240;mso-position-horizontal-relative:page;mso-position-vertical-relative:page" wrapcoords="0 0" o:allowincell="f" filled="f" stroked="f">
            <v:textbox>
              <w:txbxContent>
                <w:p w:rsidR="002D1614" w:rsidRDefault="002D1614"/>
              </w:txbxContent>
            </v:textbox>
            <w10:wrap type="through" anchorx="page" anchory="page"/>
          </v:shape>
        </w:pict>
      </w:r>
    </w:p>
    <w:sectPr w:rsidR="00DC32FD" w:rsidRPr="00F24C38" w:rsidSect="00DC32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68B4F7"/>
    <w:multiLevelType w:val="hybridMultilevel"/>
    <w:tmpl w:val="EB9EAF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701EA7E"/>
    <w:multiLevelType w:val="hybridMultilevel"/>
    <w:tmpl w:val="4643CA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32FD"/>
    <w:rsid w:val="002832A3"/>
    <w:rsid w:val="002D1614"/>
    <w:rsid w:val="00675449"/>
    <w:rsid w:val="00900D30"/>
    <w:rsid w:val="009430D1"/>
    <w:rsid w:val="00B5435C"/>
    <w:rsid w:val="00B75C68"/>
    <w:rsid w:val="00C50F9B"/>
    <w:rsid w:val="00DC32FD"/>
    <w:rsid w:val="00F05E09"/>
    <w:rsid w:val="00F2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32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M1">
    <w:name w:val="CM1"/>
    <w:basedOn w:val="Default"/>
    <w:next w:val="Default"/>
    <w:uiPriority w:val="99"/>
    <w:rsid w:val="00DC32FD"/>
    <w:pPr>
      <w:spacing w:line="460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DC32FD"/>
    <w:rPr>
      <w:color w:val="auto"/>
    </w:rPr>
  </w:style>
  <w:style w:type="paragraph" w:customStyle="1" w:styleId="CM2">
    <w:name w:val="CM2"/>
    <w:basedOn w:val="Default"/>
    <w:next w:val="Default"/>
    <w:uiPriority w:val="99"/>
    <w:rsid w:val="00DC32FD"/>
    <w:rPr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DC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2FD"/>
    <w:rPr>
      <w:rFonts w:ascii="Tahoma" w:hAnsi="Tahoma" w:cs="Tahoma"/>
      <w:sz w:val="16"/>
      <w:szCs w:val="16"/>
    </w:rPr>
  </w:style>
  <w:style w:type="paragraph" w:customStyle="1" w:styleId="CM13">
    <w:name w:val="CM13"/>
    <w:basedOn w:val="Default"/>
    <w:next w:val="Default"/>
    <w:uiPriority w:val="99"/>
    <w:rsid w:val="00DC32FD"/>
    <w:rPr>
      <w:color w:val="auto"/>
    </w:rPr>
  </w:style>
  <w:style w:type="paragraph" w:customStyle="1" w:styleId="CM4">
    <w:name w:val="CM4"/>
    <w:basedOn w:val="Default"/>
    <w:next w:val="Default"/>
    <w:uiPriority w:val="99"/>
    <w:rsid w:val="00DC32FD"/>
    <w:pPr>
      <w:spacing w:line="32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DC32FD"/>
    <w:pPr>
      <w:spacing w:line="323" w:lineRule="atLeast"/>
    </w:pPr>
    <w:rPr>
      <w:color w:val="auto"/>
    </w:rPr>
  </w:style>
  <w:style w:type="table" w:styleId="a5">
    <w:name w:val="Table Grid"/>
    <w:basedOn w:val="a1"/>
    <w:uiPriority w:val="59"/>
    <w:rsid w:val="00283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4">
    <w:name w:val="CM14"/>
    <w:basedOn w:val="Default"/>
    <w:next w:val="Default"/>
    <w:uiPriority w:val="99"/>
    <w:rsid w:val="00B5435C"/>
    <w:rPr>
      <w:color w:val="auto"/>
    </w:rPr>
  </w:style>
  <w:style w:type="paragraph" w:customStyle="1" w:styleId="CM6">
    <w:name w:val="CM6"/>
    <w:basedOn w:val="Default"/>
    <w:next w:val="Default"/>
    <w:uiPriority w:val="99"/>
    <w:rsid w:val="00B5435C"/>
    <w:pPr>
      <w:spacing w:line="323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B5435C"/>
    <w:pPr>
      <w:spacing w:line="323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alekseeva</dc:creator>
  <cp:keywords/>
  <dc:description/>
  <cp:lastModifiedBy>User</cp:lastModifiedBy>
  <cp:revision>11</cp:revision>
  <dcterms:created xsi:type="dcterms:W3CDTF">2013-08-30T06:40:00Z</dcterms:created>
  <dcterms:modified xsi:type="dcterms:W3CDTF">2013-08-30T07:29:00Z</dcterms:modified>
</cp:coreProperties>
</file>