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86" w:rsidRDefault="003B4986" w:rsidP="003B498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сведению налогоплательщиков физических лиц</w:t>
      </w:r>
    </w:p>
    <w:p w:rsidR="00F876C3" w:rsidRDefault="003B4986" w:rsidP="003B498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земельному налогу!</w:t>
      </w:r>
    </w:p>
    <w:p w:rsidR="003B4986" w:rsidRDefault="003B4986" w:rsidP="003B498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Земельный налог устанавливается Налоговым Кодексом Российской Федерации и нормативными правовыми актами представительных органов муниципальных образований, вводится в действие и прекращает действовать в соответствии с Налоговым Кодексом РФ и нормативными правовыми актами</w:t>
      </w:r>
      <w:r w:rsidRPr="003B49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представительных органов муниципальных образований</w:t>
      </w:r>
      <w:r>
        <w:rPr>
          <w:rFonts w:ascii="Times New Roman" w:hAnsi="Times New Roman" w:cs="Times New Roman"/>
          <w:sz w:val="24"/>
        </w:rPr>
        <w:t>.</w:t>
      </w:r>
    </w:p>
    <w:p w:rsidR="003B4986" w:rsidRDefault="003B4986" w:rsidP="003B498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установлении налога</w:t>
      </w:r>
      <w:r w:rsidRPr="003B49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нормативными правовыми актами</w:t>
      </w:r>
      <w:r w:rsidRPr="003B49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представительных органов муниципальных образований</w:t>
      </w:r>
      <w:r>
        <w:rPr>
          <w:rFonts w:ascii="Times New Roman" w:hAnsi="Times New Roman" w:cs="Times New Roman"/>
          <w:sz w:val="24"/>
        </w:rPr>
        <w:t xml:space="preserve">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3B4986" w:rsidRDefault="003B4986" w:rsidP="003B498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НК РФ определены категории налогоплательщиков (физических лиц), которым при исчислении земельного  налога производится уменьшение налоговой базы на не облагаемую налогом сумму в размере 10 000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бессрочном) пользовании или пожизненном наследуемом владении у следующих категорий налогоплательщиков:</w:t>
      </w:r>
    </w:p>
    <w:p w:rsidR="003B4986" w:rsidRDefault="003B4986" w:rsidP="003B49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Герои Советского Союза, Герои РФ, полные кавалеры ордена Славы.</w:t>
      </w:r>
    </w:p>
    <w:p w:rsidR="003B4986" w:rsidRDefault="003B4986" w:rsidP="003B49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Инвалиды, имеющие 1 группу инвалидности, а также лица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>имеющие 2 группу инвалидности, установленную до 1 января 2004 года.</w:t>
      </w:r>
    </w:p>
    <w:p w:rsidR="003B4986" w:rsidRDefault="003B4986" w:rsidP="003B49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Инвалиды с детства.</w:t>
      </w:r>
    </w:p>
    <w:p w:rsidR="003B4986" w:rsidRDefault="000223EE" w:rsidP="003B49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Ветераны и инвалиды ВОВ, а также ветераны и инвалиды боевых действий</w:t>
      </w:r>
    </w:p>
    <w:p w:rsidR="000223EE" w:rsidRDefault="000223EE" w:rsidP="003B49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боевых объектах.</w:t>
      </w:r>
    </w:p>
    <w:p w:rsidR="000223EE" w:rsidRDefault="000223EE" w:rsidP="003B49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Физические лица, получившие или перенесшие лучевую </w:t>
      </w:r>
      <w:proofErr w:type="spellStart"/>
      <w:r>
        <w:rPr>
          <w:rFonts w:ascii="Times New Roman" w:hAnsi="Times New Roman" w:cs="Times New Roman"/>
          <w:sz w:val="24"/>
        </w:rPr>
        <w:t>болзнь</w:t>
      </w:r>
      <w:proofErr w:type="spellEnd"/>
      <w:r>
        <w:rPr>
          <w:rFonts w:ascii="Times New Roman" w:hAnsi="Times New Roman" w:cs="Times New Roman"/>
          <w:sz w:val="24"/>
        </w:rPr>
        <w:t xml:space="preserve">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  <w:proofErr w:type="gramEnd"/>
    </w:p>
    <w:p w:rsidR="000223EE" w:rsidRDefault="000223EE" w:rsidP="000223E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Следует отметить, если налогоплательщику, входящему в одну из перечисленных выше категорий, принадлежат два земельных участка, расположенные на территории одного муниципального образования, то льгота может быть применена только в отношении одного земельного участка. В том случае, если налогоплательщику, принадлежат два земельных участка, которые находятся на территории разных муниципальных образований, то данная льгота должна применяться в отношении двух земельных участков.</w:t>
      </w:r>
    </w:p>
    <w:p w:rsidR="000223EE" w:rsidRDefault="000223EE" w:rsidP="000223E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Дополнительно, с 1 января 2010 года по Решениям собраний Представителей сельских поселений муниципального района Сергиевский установлена льгота:</w:t>
      </w:r>
    </w:p>
    <w:p w:rsidR="000223EE" w:rsidRDefault="000223EE" w:rsidP="000223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Пенсионерам, получающим пенсии, назначенные в порядке, установленном законодательством РФ.</w:t>
      </w:r>
    </w:p>
    <w:p w:rsidR="000223EE" w:rsidRDefault="00284B45" w:rsidP="000223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Инвалидам, имеющим 1 и 2 группу инвалидности.</w:t>
      </w:r>
    </w:p>
    <w:p w:rsidR="00284B45" w:rsidRDefault="00284B45" w:rsidP="000223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Инвалидам с детства.</w:t>
      </w:r>
    </w:p>
    <w:p w:rsidR="00284B45" w:rsidRDefault="00284B45" w:rsidP="00284B4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Льгота предоставляется в отношении одного земельного </w:t>
      </w:r>
      <w:proofErr w:type="spellStart"/>
      <w:r>
        <w:rPr>
          <w:rFonts w:ascii="Times New Roman" w:hAnsi="Times New Roman" w:cs="Times New Roman"/>
          <w:sz w:val="24"/>
        </w:rPr>
        <w:t>участкав</w:t>
      </w:r>
      <w:proofErr w:type="spellEnd"/>
      <w:r>
        <w:rPr>
          <w:rFonts w:ascii="Times New Roman" w:hAnsi="Times New Roman" w:cs="Times New Roman"/>
          <w:sz w:val="24"/>
        </w:rPr>
        <w:t xml:space="preserve">, расположенного на территории </w:t>
      </w:r>
      <w:proofErr w:type="spellStart"/>
      <w:r>
        <w:rPr>
          <w:rFonts w:ascii="Times New Roman" w:hAnsi="Times New Roman" w:cs="Times New Roman"/>
          <w:sz w:val="24"/>
        </w:rPr>
        <w:t>селького</w:t>
      </w:r>
      <w:proofErr w:type="spellEnd"/>
      <w:r>
        <w:rPr>
          <w:rFonts w:ascii="Times New Roman" w:hAnsi="Times New Roman" w:cs="Times New Roman"/>
          <w:sz w:val="24"/>
        </w:rPr>
        <w:t xml:space="preserve"> поселения следующим образом:</w:t>
      </w:r>
    </w:p>
    <w:p w:rsidR="00284B45" w:rsidRDefault="00284B45" w:rsidP="00284B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90% в поселении городского типа Суходол.</w:t>
      </w:r>
    </w:p>
    <w:p w:rsidR="00284B45" w:rsidRDefault="00284B45" w:rsidP="00284B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70% в остальных сельских поселениях.</w:t>
      </w:r>
    </w:p>
    <w:p w:rsidR="00284B45" w:rsidRPr="003B4986" w:rsidRDefault="00284B45" w:rsidP="00284B4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Льгота и вычету по земельному налогу предоставляются на основании письменного заявления от физического лица с приложением подтверждающих документов. Данное заявление может быть представлено физическим лицом как лично, так и направлено почтовой связью в налоговый орган по месту нахождения земельного участка.</w:t>
      </w:r>
      <w:bookmarkStart w:id="0" w:name="_GoBack"/>
      <w:bookmarkEnd w:id="0"/>
    </w:p>
    <w:sectPr w:rsidR="00284B45" w:rsidRPr="003B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2B7"/>
    <w:multiLevelType w:val="hybridMultilevel"/>
    <w:tmpl w:val="A8CA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B20AB"/>
    <w:multiLevelType w:val="hybridMultilevel"/>
    <w:tmpl w:val="1684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95F0B"/>
    <w:multiLevelType w:val="hybridMultilevel"/>
    <w:tmpl w:val="FB4C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2125D"/>
    <w:multiLevelType w:val="hybridMultilevel"/>
    <w:tmpl w:val="1D74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68"/>
    <w:rsid w:val="000223EE"/>
    <w:rsid w:val="00284B45"/>
    <w:rsid w:val="003B4986"/>
    <w:rsid w:val="00D76868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9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2013-05-18T08:05:00Z</dcterms:created>
  <dcterms:modified xsi:type="dcterms:W3CDTF">2013-05-18T08:31:00Z</dcterms:modified>
</cp:coreProperties>
</file>