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 w:rsidR="004C7F09" w:rsidRDefault="004C7F09" w:rsidP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1F02E75">
            <wp:extent cx="1176655" cy="81089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6019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721"/>
        <w:gridCol w:w="7927"/>
        <w:gridCol w:w="7371"/>
      </w:tblGrid>
      <w:tr w:rsidR="00431026" w:rsidTr="00FE67E4">
        <w:trPr>
          <w:trHeight w:val="941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7927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w="7371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документов не выходя из дома (офис застройщика, банк)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27" w:type="dxa"/>
          </w:tcPr>
          <w:p w:rsidR="00431026" w:rsidRDefault="004C7F09">
            <w:pPr>
              <w:tabs>
                <w:tab w:val="left" w:pos="4290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>сайт Росреестра</w:t>
            </w:r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 w:rsidR="00431026" w:rsidTr="00FE67E4">
        <w:trPr>
          <w:trHeight w:val="1155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026" w:rsidTr="00FE67E4">
        <w:trPr>
          <w:trHeight w:val="768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документов, представленных в электронном виде производится на адрес электронной почты заявителя</w:t>
            </w:r>
          </w:p>
        </w:tc>
      </w:tr>
    </w:tbl>
    <w:p w:rsidR="00431026" w:rsidRDefault="00431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 w:rsidR="004C7F09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9" w:history="1">
        <w:r>
          <w:rPr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 w:rsidRPr="004C7F09">
        <w:rPr>
          <w:rFonts w:ascii="Times New Roman" w:hAnsi="Times New Roman"/>
          <w:noProof/>
          <w:lang w:eastAsia="ru-RU"/>
        </w:rPr>
        <w:t xml:space="preserve"> </w:t>
      </w:r>
    </w:p>
    <w:sectPr w:rsidR="00431026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26" w:rsidRDefault="004C7F09">
      <w:pPr>
        <w:spacing w:after="0" w:line="240" w:lineRule="auto"/>
      </w:pPr>
      <w:r>
        <w:separator/>
      </w:r>
    </w:p>
  </w:endnote>
  <w:endnote w:type="continuationSeparator" w:id="0">
    <w:p w:rsidR="00431026" w:rsidRDefault="004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26" w:rsidRDefault="004C7F09">
      <w:pPr>
        <w:spacing w:after="0" w:line="240" w:lineRule="auto"/>
      </w:pPr>
      <w:r>
        <w:separator/>
      </w:r>
    </w:p>
  </w:footnote>
  <w:footnote w:type="continuationSeparator" w:id="0">
    <w:p w:rsidR="00431026" w:rsidRDefault="004C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941"/>
    <w:multiLevelType w:val="hybridMultilevel"/>
    <w:tmpl w:val="3A10D4C4"/>
    <w:lvl w:ilvl="0" w:tplc="CA0852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5D0F63"/>
    <w:multiLevelType w:val="hybridMultilevel"/>
    <w:tmpl w:val="603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6"/>
    <w:rsid w:val="00431026"/>
    <w:rsid w:val="004C7F09"/>
    <w:rsid w:val="00C5293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CEA0-7BFE-4C35-AEFB-69FF0E3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FB9FEC2C0E32447258EE2C21EB4C086B063173715AFF2C941DEE6FE57DA2CB2BD70175780918A109A5095A461A977C7E63EF65BC6C9DFSA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C1F7-0AEF-4F93-97CC-9615583B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Ольга Евгеньевна</dc:creator>
  <cp:keywords/>
  <dc:description/>
  <cp:lastModifiedBy>Тимофеева Юлия Валерьевна</cp:lastModifiedBy>
  <cp:revision>2</cp:revision>
  <cp:lastPrinted>2022-01-14T05:38:00Z</cp:lastPrinted>
  <dcterms:created xsi:type="dcterms:W3CDTF">2022-02-15T04:08:00Z</dcterms:created>
  <dcterms:modified xsi:type="dcterms:W3CDTF">2022-02-15T04:08:00Z</dcterms:modified>
</cp:coreProperties>
</file>