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26" w:rsidRDefault="004C7F0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Оформление документов в электронном виде. Качество, доступность, гарантия.</w:t>
      </w:r>
    </w:p>
    <w:p w:rsidR="00431026" w:rsidRDefault="004C7F0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Преимущества подачи документов физическими лицами в электронном виде</w:t>
      </w:r>
    </w:p>
    <w:p w:rsidR="004C7F09" w:rsidRDefault="004C7F09" w:rsidP="004C7F0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noProof/>
          <w:sz w:val="26"/>
          <w:szCs w:val="26"/>
          <w:lang w:eastAsia="ru-RU"/>
        </w:rPr>
        <w:drawing>
          <wp:inline distT="0" distB="0" distL="0" distR="0" wp14:anchorId="71F02E75">
            <wp:extent cx="1176655" cy="810895"/>
            <wp:effectExtent l="0" t="0" r="444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16019" w:type="dxa"/>
        <w:tblInd w:w="-431" w:type="dxa"/>
        <w:tblLayout w:type="fixed"/>
        <w:tblLook w:val="0420" w:firstRow="1" w:lastRow="0" w:firstColumn="0" w:lastColumn="0" w:noHBand="0" w:noVBand="1"/>
      </w:tblPr>
      <w:tblGrid>
        <w:gridCol w:w="721"/>
        <w:gridCol w:w="7927"/>
        <w:gridCol w:w="7371"/>
      </w:tblGrid>
      <w:tr w:rsidR="00431026" w:rsidTr="00FE67E4">
        <w:trPr>
          <w:trHeight w:val="941"/>
        </w:trPr>
        <w:tc>
          <w:tcPr>
            <w:tcW w:w="72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</w:t>
            </w:r>
          </w:p>
        </w:tc>
        <w:tc>
          <w:tcPr>
            <w:tcW w:w="7927" w:type="dxa"/>
          </w:tcPr>
          <w:p w:rsidR="00431026" w:rsidRDefault="00431026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</w:p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Подача документов на бумажном носителе</w:t>
            </w:r>
          </w:p>
        </w:tc>
        <w:tc>
          <w:tcPr>
            <w:tcW w:w="7371" w:type="dxa"/>
          </w:tcPr>
          <w:p w:rsidR="00431026" w:rsidRDefault="00431026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</w:p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Подача документов в электронном виде</w:t>
            </w:r>
          </w:p>
        </w:tc>
      </w:tr>
      <w:tr w:rsidR="00431026" w:rsidTr="00FE67E4">
        <w:trPr>
          <w:trHeight w:val="760"/>
        </w:trPr>
        <w:tc>
          <w:tcPr>
            <w:tcW w:w="72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927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посещения МФЦ (ожидание, предварительная запись на подачу документов)</w:t>
            </w:r>
          </w:p>
        </w:tc>
        <w:tc>
          <w:tcPr>
            <w:tcW w:w="737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документов не выходя из дома (офис застройщика, банк)</w:t>
            </w:r>
          </w:p>
        </w:tc>
      </w:tr>
      <w:tr w:rsidR="00431026" w:rsidTr="00FE67E4">
        <w:trPr>
          <w:trHeight w:val="760"/>
        </w:trPr>
        <w:tc>
          <w:tcPr>
            <w:tcW w:w="72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927" w:type="dxa"/>
          </w:tcPr>
          <w:p w:rsidR="00431026" w:rsidRDefault="004C7F09">
            <w:pPr>
              <w:tabs>
                <w:tab w:val="left" w:pos="429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в полном объеме</w:t>
            </w:r>
          </w:p>
        </w:tc>
        <w:tc>
          <w:tcPr>
            <w:tcW w:w="737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пошлина за представление документов через </w:t>
            </w:r>
            <w:r>
              <w:rPr>
                <w:rFonts w:ascii="Times New Roman" w:hAnsi="Times New Roman"/>
                <w:b/>
                <w:u w:val="single"/>
              </w:rPr>
              <w:t>сайт Росреестра</w:t>
            </w:r>
            <w:r>
              <w:rPr>
                <w:rFonts w:ascii="Times New Roman" w:hAnsi="Times New Roman"/>
              </w:rPr>
              <w:t xml:space="preserve"> оплачивается со скидкой 30%</w:t>
            </w:r>
          </w:p>
        </w:tc>
      </w:tr>
      <w:tr w:rsidR="00431026" w:rsidTr="00FE67E4">
        <w:trPr>
          <w:trHeight w:val="1155"/>
        </w:trPr>
        <w:tc>
          <w:tcPr>
            <w:tcW w:w="72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927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отработки документов, представленных на бумажном носителе - пять рабочих дней со дня поступления в орган регистрации прав заявления о государственной регистрации</w:t>
            </w:r>
          </w:p>
        </w:tc>
        <w:tc>
          <w:tcPr>
            <w:tcW w:w="737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электронной форме - в течение трех рабочих дней, следующих за днем поступления соответствующих документов</w:t>
            </w:r>
          </w:p>
          <w:p w:rsidR="00431026" w:rsidRDefault="00431026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1026" w:rsidTr="00FE67E4">
        <w:trPr>
          <w:trHeight w:val="768"/>
        </w:trPr>
        <w:tc>
          <w:tcPr>
            <w:tcW w:w="72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927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документов после регистрации - необходимость посещения МФЦ (ожидание, предварительная запись на выдачу документов)</w:t>
            </w:r>
          </w:p>
        </w:tc>
        <w:tc>
          <w:tcPr>
            <w:tcW w:w="737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документов, представленных в электронном виде производится на адрес электронной почты заявителя</w:t>
            </w:r>
          </w:p>
        </w:tc>
      </w:tr>
    </w:tbl>
    <w:p w:rsidR="00431026" w:rsidRDefault="004310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31026" w:rsidRDefault="004C7F09" w:rsidP="004C7F09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регистрации договора долевого участия в строительстве в электронном виде, участнику долевого строительства и застройщику необходимо наличие усиленной квалифицированной электронной подписи. При подаче документов на регистрацию в электронном виде вы можете пользоваться различными платформами, веб-сервисами.</w:t>
      </w:r>
    </w:p>
    <w:p w:rsidR="004C7F09" w:rsidRDefault="004C7F09" w:rsidP="004C7F09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</w:p>
    <w:p w:rsidR="00431026" w:rsidRDefault="004C7F09" w:rsidP="004C7F0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</w:rPr>
        <w:t xml:space="preserve">После передачи застройщиком объекта долевого строительства участнику долевого строительства застройщик без доверенности может подать в орган регистрации прав </w:t>
      </w:r>
      <w:hyperlink r:id="rId9" w:history="1">
        <w:r>
          <w:rPr>
            <w:rFonts w:ascii="Times New Roman" w:hAnsi="Times New Roman"/>
          </w:rPr>
          <w:t>заявления</w:t>
        </w:r>
      </w:hyperlink>
      <w:r>
        <w:rPr>
          <w:rFonts w:ascii="Times New Roman" w:hAnsi="Times New Roman"/>
        </w:rPr>
        <w:t xml:space="preserve"> о государственной регистрации права собственности участника долевого строительства в электронном виде. В этом случае, застройщик вправе осуществить перевод передаточного акта в форме документа на бумажном носителе в форму электронного образа документа путем его сканирования и заверить его усиленной квалифицированной электронной подписью лица, уполномоченного действовать от имени застройщика. Таким образом, усиленная квалифицированная электронная подпись участника долевого строительства на передаточном акте не требуется.</w:t>
      </w:r>
      <w:r w:rsidRPr="004C7F09">
        <w:rPr>
          <w:rFonts w:ascii="Times New Roman" w:hAnsi="Times New Roman"/>
          <w:noProof/>
          <w:lang w:eastAsia="ru-RU"/>
        </w:rPr>
        <w:t xml:space="preserve"> </w:t>
      </w:r>
    </w:p>
    <w:sectPr w:rsidR="00431026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26" w:rsidRDefault="004C7F09">
      <w:pPr>
        <w:spacing w:after="0" w:line="240" w:lineRule="auto"/>
      </w:pPr>
      <w:r>
        <w:separator/>
      </w:r>
    </w:p>
  </w:endnote>
  <w:endnote w:type="continuationSeparator" w:id="0">
    <w:p w:rsidR="00431026" w:rsidRDefault="004C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26" w:rsidRDefault="004C7F09">
      <w:pPr>
        <w:spacing w:after="0" w:line="240" w:lineRule="auto"/>
      </w:pPr>
      <w:r>
        <w:separator/>
      </w:r>
    </w:p>
  </w:footnote>
  <w:footnote w:type="continuationSeparator" w:id="0">
    <w:p w:rsidR="00431026" w:rsidRDefault="004C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97941"/>
    <w:multiLevelType w:val="hybridMultilevel"/>
    <w:tmpl w:val="3A10D4C4"/>
    <w:lvl w:ilvl="0" w:tplc="CA0852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3B5D0F63"/>
    <w:multiLevelType w:val="hybridMultilevel"/>
    <w:tmpl w:val="6032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26"/>
    <w:rsid w:val="00431026"/>
    <w:rsid w:val="004C7F09"/>
    <w:rsid w:val="00C52937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FCEA0-7BFE-4C35-AEFB-69FF0E3E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6FB9FEC2C0E32447258EE2C21EB4C086B063173715AFF2C941DEE6FE57DA2CB2BD70175780918A109A5095A461A977C7E63EF65BC6C9DFSAE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5C1F7-0AEF-4F93-97CC-9615583B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Грунина Ольга Евгеньевна</dc:creator>
  <cp:keywords/>
  <dc:description/>
  <cp:lastModifiedBy>Тимофеева Юлия Валерьевна</cp:lastModifiedBy>
  <cp:revision>2</cp:revision>
  <cp:lastPrinted>2022-01-14T05:38:00Z</cp:lastPrinted>
  <dcterms:created xsi:type="dcterms:W3CDTF">2022-02-15T04:08:00Z</dcterms:created>
  <dcterms:modified xsi:type="dcterms:W3CDTF">2022-02-15T04:08:00Z</dcterms:modified>
</cp:coreProperties>
</file>