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8"/>
        </w:rPr>
      </w:pPr>
      <w:r w:rsidRPr="00627EBD">
        <w:rPr>
          <w:rStyle w:val="a7"/>
          <w:rFonts w:eastAsiaTheme="majorEastAsia"/>
          <w:sz w:val="28"/>
        </w:rPr>
        <w:t>Участие несовершеннолетних в несанкционированном проведении собрания, митинга, демонстрации и шествиях</w:t>
      </w:r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8"/>
        </w:rPr>
      </w:pPr>
      <w:r w:rsidRPr="00627EBD">
        <w:rPr>
          <w:rFonts w:ascii="Trebuchet MS" w:hAnsi="Trebuchet MS"/>
          <w:sz w:val="28"/>
        </w:rPr>
        <w:t> </w:t>
      </w:r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sz w:val="28"/>
        </w:rPr>
      </w:pPr>
      <w:r w:rsidRPr="00627EBD">
        <w:rPr>
          <w:sz w:val="28"/>
        </w:rPr>
        <w:t>Мониторинг сети «Интернет» свидетельствует об активизации деятельности по вовлечению несовершеннолетних в участие в незаконных мероприятиях, в том числе антиконституционной направленности, посредством проведения несогласованных собраний, митингов, шествий и т.д.</w:t>
      </w:r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sz w:val="28"/>
        </w:rPr>
      </w:pPr>
      <w:r w:rsidRPr="00627EBD">
        <w:rPr>
          <w:sz w:val="28"/>
        </w:rPr>
        <w:t xml:space="preserve">Вместе с тем за нарушение порядка проведения собрания, митинга, демонстрации, шествия или пикетирования действующим законодательством установлена административная ответственность, которая влечет наложение административного штрафа в размере до двадцати тысяч рублей или обязательные работы на срок </w:t>
      </w:r>
      <w:proofErr w:type="gramStart"/>
      <w:r w:rsidRPr="00627EBD">
        <w:rPr>
          <w:sz w:val="28"/>
        </w:rPr>
        <w:t>до сорока часов</w:t>
      </w:r>
      <w:proofErr w:type="gramEnd"/>
      <w:r w:rsidRPr="00627EBD">
        <w:rPr>
          <w:sz w:val="28"/>
        </w:rPr>
        <w:t xml:space="preserve"> (ч. 5 ст. 20.2 КоАП РФ).</w:t>
      </w:r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sz w:val="28"/>
        </w:rPr>
      </w:pPr>
      <w:proofErr w:type="gramStart"/>
      <w:r w:rsidRPr="00627EBD">
        <w:rPr>
          <w:sz w:val="28"/>
        </w:rPr>
        <w:t>Возраст привлечения к административной ответственности определен с шестнадцати лет (ч. 1 ст. 2.3 КоАП РФ), при этом лица, не достигшие возраста административной ответственности, но совершившие правонарушение в соответствии со ст. 5 Федерального закона от 24.06.1999 № 120-ФЗ «Об основах системы профилактики безнадзорности правонарушений несовершеннолетних» подлежат постановке на учет в органах системы профилактики для проведения с ними индивидуально-профилактической работы.</w:t>
      </w:r>
      <w:proofErr w:type="gramEnd"/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sz w:val="28"/>
        </w:rPr>
      </w:pPr>
      <w:r w:rsidRPr="00627EBD">
        <w:rPr>
          <w:sz w:val="28"/>
        </w:rPr>
        <w:t>За неоднократное (более двух раз) совершение указанного правонарушения установлена уголовная ответственность. В соответствии со ст. 212.1 УК РФ за данное деяние предусмотрено уголовное наказание в виде лишения свободы на срок до пяти лет.</w:t>
      </w:r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sz w:val="28"/>
        </w:rPr>
      </w:pPr>
      <w:proofErr w:type="gramStart"/>
      <w:r w:rsidRPr="00627EBD">
        <w:rPr>
          <w:sz w:val="28"/>
        </w:rPr>
        <w:t>Кроме того, ч. 1.1 ст. 20.2 КоАП РФ предусмотрена административная ответственность 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деяния, за которое предусмотрено административное наказание в виде штрафа в размере до пятидесяти тысяч рублей, или обязательные работы на срок до ста часов, или административный арест на срок до</w:t>
      </w:r>
      <w:proofErr w:type="gramEnd"/>
      <w:r w:rsidRPr="00627EBD">
        <w:rPr>
          <w:sz w:val="28"/>
        </w:rPr>
        <w:t xml:space="preserve"> пятнадцати суток.</w:t>
      </w:r>
    </w:p>
    <w:p w:rsidR="00627EBD" w:rsidRPr="00627EBD" w:rsidRDefault="00627EBD" w:rsidP="00627EB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sz w:val="28"/>
        </w:rPr>
      </w:pPr>
      <w:bookmarkStart w:id="0" w:name="_GoBack"/>
      <w:bookmarkEnd w:id="0"/>
      <w:r w:rsidRPr="00627EBD">
        <w:rPr>
          <w:sz w:val="28"/>
        </w:rPr>
        <w:t>В силу ст. 63 Семейного кодекса Российской Федерации ответственность за воспитание и развитие своих детей несут родители.</w:t>
      </w:r>
    </w:p>
    <w:p w:rsidR="000C553E" w:rsidRPr="00627EBD" w:rsidRDefault="00627EBD" w:rsidP="00627EBD">
      <w:pPr>
        <w:jc w:val="both"/>
        <w:rPr>
          <w:sz w:val="28"/>
        </w:rPr>
      </w:pPr>
    </w:p>
    <w:sectPr w:rsidR="000C553E" w:rsidRPr="006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BD"/>
    <w:rsid w:val="00136E32"/>
    <w:rsid w:val="001B66E4"/>
    <w:rsid w:val="00627EBD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27E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27E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2022-05-15T18:56:00Z</dcterms:created>
  <dcterms:modified xsi:type="dcterms:W3CDTF">2022-05-15T18:58:00Z</dcterms:modified>
</cp:coreProperties>
</file>