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DE4" w:rsidRDefault="00076DE4" w:rsidP="009A08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Напоминание налогоплатильщикам</w:t>
      </w:r>
    </w:p>
    <w:p w:rsidR="00076DE4" w:rsidRDefault="00076DE4" w:rsidP="009A08E2">
      <w:pPr>
        <w:rPr>
          <w:rFonts w:ascii="Times New Roman" w:hAnsi="Times New Roman" w:cs="Times New Roman"/>
          <w:sz w:val="28"/>
          <w:szCs w:val="28"/>
        </w:rPr>
      </w:pPr>
    </w:p>
    <w:p w:rsidR="00000000" w:rsidRDefault="009A08E2" w:rsidP="009A08E2">
      <w:pPr>
        <w:rPr>
          <w:rFonts w:ascii="Times New Roman" w:hAnsi="Times New Roman" w:cs="Times New Roman"/>
          <w:sz w:val="28"/>
          <w:szCs w:val="28"/>
        </w:rPr>
      </w:pPr>
      <w:r w:rsidRPr="009A08E2">
        <w:rPr>
          <w:rFonts w:ascii="Times New Roman" w:hAnsi="Times New Roman" w:cs="Times New Roman"/>
          <w:sz w:val="28"/>
          <w:szCs w:val="28"/>
        </w:rPr>
        <w:t xml:space="preserve">В разгар отпускного сезона УФНС России по Самарской области напоминает </w:t>
      </w:r>
      <w:proofErr w:type="spellStart"/>
      <w:r w:rsidRPr="009A08E2">
        <w:rPr>
          <w:rFonts w:ascii="Times New Roman" w:hAnsi="Times New Roman" w:cs="Times New Roman"/>
          <w:sz w:val="28"/>
          <w:szCs w:val="28"/>
        </w:rPr>
        <w:t>налогоплатильщикам-собственникам</w:t>
      </w:r>
      <w:proofErr w:type="spellEnd"/>
      <w:r w:rsidRPr="009A08E2">
        <w:rPr>
          <w:rFonts w:ascii="Times New Roman" w:hAnsi="Times New Roman" w:cs="Times New Roman"/>
          <w:sz w:val="28"/>
          <w:szCs w:val="28"/>
        </w:rPr>
        <w:t xml:space="preserve"> недвижимости, земельных участков, транспортных средств о необходимости оплатить долги по имущественным налогам физических лиц. </w:t>
      </w:r>
    </w:p>
    <w:p w:rsidR="009A08E2" w:rsidRDefault="009A08E2" w:rsidP="009A08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Преимущества раннего погашения задолженности очевидны – это минимальное начисление пеней за ка</w:t>
      </w:r>
      <w:r w:rsidR="00076DE4">
        <w:rPr>
          <w:rFonts w:ascii="Times New Roman" w:hAnsi="Times New Roman" w:cs="Times New Roman"/>
          <w:sz w:val="28"/>
          <w:szCs w:val="28"/>
        </w:rPr>
        <w:t>ждый календарный день просрочки на сумму долга, исключение судебных издержек, ограничительных мер, таких как арест имущества, ограничение права на выезд за пределы Российской Федерации.</w:t>
      </w:r>
    </w:p>
    <w:p w:rsidR="00076DE4" w:rsidRDefault="00076DE4" w:rsidP="009A08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наличии задолженности можно узнать с помощью электронного сервиса «Личный кабинет налогоплательщика для физических лиц», Единого портала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>, либо обратиться в МФЦ или налоговую инспекцию лично.</w:t>
      </w:r>
    </w:p>
    <w:p w:rsidR="00076DE4" w:rsidRPr="009A08E2" w:rsidRDefault="00076DE4" w:rsidP="009A08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Минимизировать временные затраты по оплате задолженности поможет линейка электронных сервисов ФНС России «Оплата налогов и пошлин», «Личный кабинет налогоплательщика для физических лиц». Можно также воспользоваться возможностями Единого портала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оплатить задолженность традиционными способами – в офисах банков, кассах местных администраций, почтовых отделениях.</w:t>
      </w:r>
    </w:p>
    <w:sectPr w:rsidR="00076DE4" w:rsidRPr="009A0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08E2"/>
    <w:rsid w:val="00076DE4"/>
    <w:rsid w:val="009A08E2"/>
    <w:rsid w:val="00DF7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2019-07-11T11:58:00Z</dcterms:created>
  <dcterms:modified xsi:type="dcterms:W3CDTF">2019-07-11T12:56:00Z</dcterms:modified>
</cp:coreProperties>
</file>