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D2" w:rsidRPr="007A4582" w:rsidRDefault="008257D2" w:rsidP="000A1A5F">
      <w:pPr>
        <w:shd w:val="clear" w:color="auto" w:fill="FBFBFB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</w:t>
      </w:r>
      <w:r w:rsidR="00EB2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Pr="007A45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Учетной политике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469BF" w:rsidRPr="007A4582" w:rsidRDefault="008257D2" w:rsidP="009A0AE2">
      <w:pPr>
        <w:shd w:val="clear" w:color="auto" w:fill="FBFBFB"/>
        <w:spacing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</w:pPr>
      <w:r w:rsidRPr="007A458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 xml:space="preserve">Положение </w:t>
      </w:r>
    </w:p>
    <w:p w:rsidR="008257D2" w:rsidRPr="007A4582" w:rsidRDefault="008257D2" w:rsidP="001469BF">
      <w:pPr>
        <w:shd w:val="clear" w:color="auto" w:fill="FBFBFB"/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</w:pPr>
      <w:r w:rsidRPr="007A458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 xml:space="preserve">о </w:t>
      </w:r>
      <w:r w:rsidR="009A0AE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>постоянно действующей к</w:t>
      </w:r>
      <w:r w:rsidRPr="007A4582">
        <w:rPr>
          <w:rFonts w:ascii="inherit" w:eastAsia="Times New Roman" w:hAnsi="inherit" w:cs="Times New Roman"/>
          <w:b/>
          <w:color w:val="333333"/>
          <w:kern w:val="36"/>
          <w:sz w:val="41"/>
          <w:szCs w:val="41"/>
          <w:lang w:eastAsia="ru-RU"/>
        </w:rPr>
        <w:t>омиссии по поступлению и выбытию активов</w:t>
      </w:r>
    </w:p>
    <w:p w:rsidR="008257D2" w:rsidRPr="007176B3" w:rsidRDefault="008257D2" w:rsidP="008257D2">
      <w:pPr>
        <w:shd w:val="clear" w:color="auto" w:fill="FBFBFB"/>
        <w:spacing w:before="330" w:after="165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ru-RU"/>
        </w:rPr>
      </w:pPr>
      <w:r w:rsidRPr="007176B3"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ru-RU"/>
        </w:rPr>
        <w:t>1. Общие положения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Настоящее Положение разработано в соответствии с приказами Минфина России </w:t>
      </w:r>
      <w:hyperlink r:id="rId7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от 01.12.2010 N 157н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D1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Инструкции по его применению";</w:t>
      </w:r>
    </w:p>
    <w:p w:rsidR="00D7311A" w:rsidRDefault="00D7311A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CD4">
        <w:rPr>
          <w:rFonts w:ascii="Times New Roman" w:eastAsia="SimSun" w:hAnsi="Times New Roman"/>
          <w:sz w:val="24"/>
          <w:szCs w:val="24"/>
          <w:lang w:eastAsia="ar-SA"/>
        </w:rPr>
        <w:t>от 23.12.2010 N 183н  "Об утверждении Плана счетов бухгалтерского учета автономных учреждений и Инструкции по его применению</w:t>
      </w:r>
      <w:proofErr w:type="gramStart"/>
      <w:r w:rsidRPr="008D3CD4">
        <w:rPr>
          <w:rFonts w:ascii="Times New Roman" w:eastAsia="SimSun" w:hAnsi="Times New Roman"/>
          <w:sz w:val="24"/>
          <w:szCs w:val="24"/>
          <w:lang w:eastAsia="ar-SA"/>
        </w:rPr>
        <w:t>"(</w:t>
      </w:r>
      <w:proofErr w:type="gramEnd"/>
      <w:r w:rsidRPr="008D3CD4">
        <w:rPr>
          <w:rFonts w:ascii="Times New Roman" w:eastAsia="SimSun" w:hAnsi="Times New Roman"/>
          <w:sz w:val="24"/>
          <w:szCs w:val="24"/>
          <w:lang w:eastAsia="ar-SA"/>
        </w:rPr>
        <w:t>далее –Приказ № 183н);</w:t>
      </w:r>
      <w:r w:rsidRPr="008D3CD4">
        <w:rPr>
          <w:rFonts w:ascii="Times New Roman" w:hAnsi="Times New Roman"/>
          <w:b/>
          <w:sz w:val="24"/>
          <w:szCs w:val="24"/>
        </w:rPr>
        <w:t xml:space="preserve"> </w:t>
      </w:r>
      <w:r w:rsidRPr="008D3CD4">
        <w:rPr>
          <w:rFonts w:ascii="Times New Roman" w:hAnsi="Times New Roman"/>
          <w:sz w:val="24"/>
          <w:szCs w:val="24"/>
        </w:rPr>
        <w:t>от 28.12.2018 N 300н "О внесении изменений в приложения к приказу Министерства финансов Российской Федерации от 23 декабря 2010 г. N 183н "Об утверждении Плана счетов бухгалтерского учета автономных учреждений и Инструкции по его применению",</w:t>
      </w:r>
      <w:r w:rsidRPr="008D3CD4">
        <w:rPr>
          <w:rFonts w:ascii="Times New Roman" w:eastAsia="SimSun" w:hAnsi="Times New Roman"/>
          <w:sz w:val="24"/>
          <w:szCs w:val="24"/>
          <w:lang w:eastAsia="ar-SA"/>
        </w:rPr>
        <w:t xml:space="preserve"> (далее –Приказ № 300н)</w:t>
      </w: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Методическими указаниями по проведению инвентаризации имущества и финансовых обязательств, утвержденных приказом Минфина РФ от 13.06.1995 N 49.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Персональный состав комиссии утверждается  приказом</w:t>
      </w:r>
      <w:r w:rsidR="00B10059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учреждения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 Комиссия проводит заседания по </w:t>
      </w:r>
      <w:r w:rsidR="003E61A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 необходимости, но не реже одного раза в год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 Срок рассмотрения Комиссией представленных ей документов не должен превышать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- 14 дней;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1.6. Решения Комиссии считаются правомочными, если на ее заседании присутствует не менее </w:t>
      </w:r>
    </w:p>
    <w:p w:rsidR="008257D2" w:rsidRPr="007A4582" w:rsidRDefault="003E61A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двух третей 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общего числа ее членов.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 Комиссия принимает решения по вопросам поступления и выбытия нефинансовых активов, в том числе по обособленным структурным подразделениям и филиалам.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 При отсутствии работников учреждения, обладающих специальными знаниями, для участия в заседаниях комиссии могут приглашаться эксперты. Экспертом не может быть материально ответственное лицо учреждения, на которое возложена ответственность за материальные ценности, в отношении которых принимается решение о списании.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1.9. Решение комиссии оформляется протоколом. Протокол подписывают председатель и члены комиссии, присутствовавшие на заседании. Также Комиссия оформляет соответствующие акты о поступлении и выбытии нефинансовых активов.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1.10. Оформленные в установленном порядке документы (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"https://dokipedia.ru/document/5183977?pid=33"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1.9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8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2.</w:t>
        </w:r>
      </w:hyperlink>
      <w:r w:rsidR="000A38AF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5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9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2.1</w:t>
        </w:r>
      </w:hyperlink>
      <w:r w:rsidR="002A0CE5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4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0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3.3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1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3.6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Положения, документы, необходимые для согласования решения о списании имущества) Комиссия передает в соответствии с Графиком документооборота (Приложение N </w:t>
      </w:r>
      <w:r w:rsidR="00104E5A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Учетной политике):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в бухгалтерскую службу учреждения;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должностным лицам, ответственным за предоставление сведений в уполномоченный орган для включения сведений в Реестр имущества или исключения сведений из этого реестра</w:t>
      </w:r>
      <w:r w:rsidR="007F7763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176B3" w:rsidRDefault="008257D2" w:rsidP="0096741B">
      <w:pPr>
        <w:shd w:val="clear" w:color="auto" w:fill="FBFBFB"/>
        <w:spacing w:after="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ru-RU"/>
        </w:rPr>
      </w:pPr>
      <w:r w:rsidRPr="007176B3"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ru-RU"/>
        </w:rPr>
        <w:t>2. Принятие решений при поступлении нефинансовых активов и в ходе их эксплуатации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Комиссия принимает решения по следующим вопросам: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выявление при приемке нефинансовых активов товаров ненадлежащего качества;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определение категории поступающего имущества (основные средства, нематериальные активы, непроизведенные активы или материальные запасы);</w:t>
      </w:r>
      <w:bookmarkStart w:id="0" w:name="_GoBack"/>
      <w:bookmarkEnd w:id="0"/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 определение срока полезного использования поступающих в учреждение основных средств и нематериальных активов в целях принятия к учету и начисления амортизации;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определение первоначальной (фактической) стоимости поступающих в учреждение нефинансовых активов в установленных случаях;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изменение первоначальной (фактической) стоимости нефинансовых активов учреждения и сроков их полезного использования;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proofErr w:type="gram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обозначением материально ответственными лицами инвентарных номеров на соответствующих объектах основных средств;</w:t>
      </w:r>
    </w:p>
    <w:p w:rsidR="008257D2" w:rsidRPr="007A4582" w:rsidRDefault="009317E5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отнесение объектов имущества к особо ценному движимому имуществу;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При принятии к учету объектов имущества комиссия проверяет наличие сопроводительных документов и технической документации, а также производит инвентаризацию приспособлений, принадлежностей, составных частей поступающего имущества в соответствии данными указанных документов.</w:t>
      </w:r>
    </w:p>
    <w:p w:rsidR="00EA552C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A552C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Решение об отнесении объекта имущества к основным средствам, нематериальным активам, непроизведенным активам или материальным запасам принимается в соответствии с 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"https://dokipedia.ru/document/5299259?pid=222"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38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2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39</w:t>
        </w:r>
      </w:hyperlink>
      <w:r w:rsidR="008F7B7F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56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4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57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5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70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6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98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7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99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 157н, Общероссийским классификатором основных фондов </w:t>
      </w:r>
      <w:r w:rsidR="00591C0D" w:rsidRPr="007A4582">
        <w:rPr>
          <w:rFonts w:ascii="Times New Roman" w:eastAsia="Calibri" w:hAnsi="Times New Roman" w:cs="Times New Roman"/>
          <w:sz w:val="24"/>
          <w:szCs w:val="24"/>
        </w:rPr>
        <w:t>"</w:t>
      </w:r>
      <w:proofErr w:type="gramStart"/>
      <w:r w:rsidR="00591C0D" w:rsidRPr="007A458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="00591C0D" w:rsidRPr="007A4582">
        <w:rPr>
          <w:rFonts w:ascii="Times New Roman" w:eastAsia="Calibri" w:hAnsi="Times New Roman" w:cs="Times New Roman"/>
          <w:sz w:val="24"/>
          <w:szCs w:val="24"/>
        </w:rPr>
        <w:t xml:space="preserve"> 013-2014 (СНС 2008) (принят и введен в действие</w:t>
      </w:r>
      <w:r w:rsidR="00591C0D" w:rsidRPr="007A4582">
        <w:rPr>
          <w:rFonts w:ascii="Times New Roman" w:hAnsi="Times New Roman" w:cs="Times New Roman"/>
          <w:sz w:val="24"/>
          <w:szCs w:val="24"/>
        </w:rPr>
        <w:t xml:space="preserve"> </w:t>
      </w:r>
      <w:r w:rsidR="00591C0D" w:rsidRPr="007A4582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="00591C0D" w:rsidRPr="007A4582">
        <w:rPr>
          <w:rFonts w:ascii="Times New Roman" w:eastAsia="Calibri" w:hAnsi="Times New Roman" w:cs="Times New Roman"/>
          <w:sz w:val="24"/>
          <w:szCs w:val="24"/>
        </w:rPr>
        <w:t>Росстандарта</w:t>
      </w:r>
      <w:proofErr w:type="spellEnd"/>
      <w:r w:rsidR="00591C0D" w:rsidRPr="007A4582">
        <w:rPr>
          <w:rFonts w:ascii="Times New Roman" w:eastAsia="Calibri" w:hAnsi="Times New Roman" w:cs="Times New Roman"/>
          <w:sz w:val="24"/>
          <w:szCs w:val="24"/>
        </w:rPr>
        <w:t xml:space="preserve"> N 2018-ст</w:t>
      </w:r>
      <w:r w:rsidR="00591C0D" w:rsidRPr="007A4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C0D" w:rsidRPr="007A4582">
        <w:rPr>
          <w:rFonts w:ascii="Times New Roman" w:eastAsia="Calibri" w:hAnsi="Times New Roman" w:cs="Times New Roman"/>
          <w:sz w:val="24"/>
          <w:szCs w:val="24"/>
        </w:rPr>
        <w:t>от 12.12.2014 г)</w:t>
      </w:r>
      <w:r w:rsidR="00EA552C" w:rsidRPr="007A4582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.</w:t>
      </w:r>
    </w:p>
    <w:p w:rsidR="00EA552C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A552C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Решение о сроках полезного использования поступивших в учреждение основных средств, нематериальных активов в целях их принятия к учету и начисления амортизации принимается комиссией в соответствии с требованиями 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"https://dokipedia.ru/document/5299259?pid=234"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44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8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60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9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61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</w:t>
      </w:r>
      <w:r w:rsidR="00EA552C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1316" w:rsidRPr="007A4582" w:rsidRDefault="00EA552C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Первоначальная (фактическая) стоимость объектов нефинансовых активов при их приобретении, сооружении, изготовлении (создании) определяется на основании сопроводительной документации (контрактов, договоров, актов выполненных работ (оказанных услуг), накладных и других сопроводительных документов поставщиков (исполнителей)) согласно требованиям </w:t>
      </w:r>
      <w:proofErr w:type="spellStart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"https://dokipedia.ru/document/5299259?pid=178" </w:instrTex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="008257D2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="008257D2"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23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0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47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1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62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2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72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3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102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4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103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</w:t>
      </w:r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7A458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объектов государственного (муниципального) имущества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(муниципального) имущества, в связи с закреплением этого имущества на праве оперативного управления, принятие к учету объектов нефинансовых активов осуществляется на основании Актов приема-передачи или иных документов, представленных предыдущим балансодержателем, в соответствии с требованиями </w:t>
      </w:r>
      <w:hyperlink r:id="rId25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29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157н: по балансовой (фактической</w:t>
      </w:r>
      <w:proofErr w:type="gramEnd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стоимости объектов учета с одновременным принятием к учету, в случае наличия, суммы начисленной амортизации.</w:t>
      </w:r>
    </w:p>
    <w:p w:rsidR="008257D2" w:rsidRPr="007A4582" w:rsidRDefault="008257D2" w:rsidP="00DE131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72E98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поступлении объектов нефинансовых активов по договорам дарения (пожертвования) от юридических и физических лиц, оприходовании излишков, выявленных при инвентаризации и проверках, поступлении объектов имущества от 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разукомплектации</w:t>
      </w:r>
      <w:proofErr w:type="spellEnd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(частичной ликвидации) объектов нефинансовых активов, поступлении материальных запасов в результате разборки, утилизации (ликвидации) основных средств или иного имущества оценочная стоимость нефинансовых активов определяется комиссией согласно положениям </w:t>
      </w:r>
      <w:proofErr w:type="spellStart"/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"https://dokipedia.ru/document/5299259?pid=178" </w:instrTex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7A458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23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6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25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7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31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8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106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9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357</w:t>
        </w:r>
      </w:hyperlink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</w:t>
      </w:r>
      <w:proofErr w:type="gramEnd"/>
      <w:r w:rsidR="00DE1316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N 157н.</w:t>
      </w:r>
    </w:p>
    <w:p w:rsidR="008257D2" w:rsidRPr="007A4582" w:rsidRDefault="00DE1316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72E98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начислении задолженности по недостаче нефинансовых активов восстановительная стоимость нефинансовых активов определяется комиссией на день обнаружения ущерба согласно положениям </w:t>
      </w:r>
      <w:hyperlink r:id="rId30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220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157н.</w:t>
      </w:r>
    </w:p>
    <w:p w:rsidR="008257D2" w:rsidRPr="007A4582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</w:t>
      </w:r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достройки, реконструкции, дооборудования, модернизации основных средств комиссией может быть принято решение об увеличении срока полезного использования соответствующих объектов (</w:t>
      </w:r>
      <w:hyperlink r:id="rId31" w:history="1">
        <w:r w:rsidR="008257D2"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44</w:t>
        </w:r>
      </w:hyperlink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157н.</w:t>
      </w:r>
      <w:proofErr w:type="gramEnd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об увеличении срока полезного использования основных сре</w:t>
      </w:r>
      <w:proofErr w:type="gramStart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="008257D2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инимается на основании заключения комиссии, согласно которому в результате произведенных работ изменились первоначально принятые нормативные показатели функционирования объекта.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872E98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Ежегодно в срок </w:t>
      </w:r>
      <w:r w:rsidR="006F63C3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7 дней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комиссия определяет продолжительность периода, в течение которого предполагается использовать нематериальные активы, числящиеся </w:t>
      </w:r>
      <w:r w:rsidR="006F63C3"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балансовом учете учреждения (</w:t>
      </w:r>
      <w:hyperlink r:id="rId32" w:history="1">
        <w:r w:rsidRPr="007A45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п. 61</w:t>
        </w:r>
      </w:hyperlink>
      <w:r w:rsidRPr="007A4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157н). В случаях его существенного изменения комиссия уточняет срок полезного использования соответствующих нематериальных активов.</w:t>
      </w:r>
    </w:p>
    <w:p w:rsidR="008257D2" w:rsidRPr="00D574E6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87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В случае достройки, реконструкции, дооборудования, модернизации нефинансовых активов (основных средств, нематериальных активов, материальных запасов) комиссией принимается 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решение об увеличении их первоначальной (фактической) стоимости (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"https://dokipedia.ru/document/5299259?pid=190" </w:instrTex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27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3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55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4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69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5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120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Инструкции N 157н; </w:t>
      </w:r>
    </w:p>
    <w:p w:rsidR="008257D2" w:rsidRPr="00D574E6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Уполномоченный член комиссии контролирует нанесение материально ответственным лицом присвоенных объектам основных средств инвентарных номеров, а также маркировку мягкого инвентаря и иных объектов материальных запасов с учетом требований </w:t>
      </w:r>
      <w:proofErr w:type="spellStart"/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"https://dokipedia.ru/document/5299259?pid=257" </w:instrTex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="008257D2"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="008257D2"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46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6" w:history="1">
        <w:r w:rsidR="008257D2"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118</w:t>
        </w:r>
      </w:hyperlink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Инструкции N 157н</w:t>
      </w:r>
      <w:r w:rsidR="00DE1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87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частичной ликвидации (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разукомплектации</w:t>
      </w:r>
      <w:proofErr w:type="spellEnd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объекта нефинансовых активов комиссия принимает решение о расчете стоимости ликвидируемой части объекта в соответствии в 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2.</w:t>
      </w:r>
      <w:r w:rsidR="00451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E1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8257D2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D574E6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принятии имущества (вложений) к балансовому учету движимое имущество относится комиссией к особо ценному движимому имуществу или иному движимому имуществу согласно критериям (требованиям), установленным постановлением Правительства РФ от 26.07.2010 N 538 и правовыми актами иных уполномоченных органов.</w:t>
      </w:r>
    </w:p>
    <w:p w:rsidR="008257D2" w:rsidRDefault="00872E98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поступлении нефинансовых активов, а также в ходе их эксплуатации (использования) комиссией оформляются первичные документы</w:t>
      </w:r>
      <w:r w:rsidR="0042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2445A" w:rsidRPr="0042445A">
        <w:t xml:space="preserve"> </w:t>
      </w:r>
      <w:r w:rsidR="0042445A">
        <w:t>П</w:t>
      </w:r>
      <w:r w:rsidR="0042445A" w:rsidRPr="0042445A">
        <w:rPr>
          <w:rFonts w:ascii="Times New Roman" w:hAnsi="Times New Roman" w:cs="Times New Roman"/>
          <w:sz w:val="24"/>
          <w:szCs w:val="24"/>
        </w:rPr>
        <w:t>еречень</w:t>
      </w:r>
      <w:r w:rsidR="0042445A">
        <w:rPr>
          <w:rFonts w:ascii="Times New Roman" w:hAnsi="Times New Roman" w:cs="Times New Roman"/>
          <w:sz w:val="24"/>
          <w:szCs w:val="24"/>
        </w:rPr>
        <w:t>, применяемых</w:t>
      </w:r>
      <w:r w:rsidR="0042445A" w:rsidRPr="0042445A">
        <w:rPr>
          <w:rFonts w:ascii="Times New Roman" w:hAnsi="Times New Roman" w:cs="Times New Roman"/>
          <w:sz w:val="24"/>
          <w:szCs w:val="24"/>
        </w:rPr>
        <w:t xml:space="preserve">  унифицированных форм первичной учетной документации,</w:t>
      </w:r>
      <w:r w:rsidR="0042445A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42445A" w:rsidRPr="0042445A">
        <w:rPr>
          <w:rFonts w:ascii="Times New Roman" w:hAnsi="Times New Roman" w:cs="Times New Roman"/>
          <w:sz w:val="24"/>
          <w:szCs w:val="24"/>
        </w:rPr>
        <w:t>и</w:t>
      </w:r>
      <w:r w:rsidR="0042445A">
        <w:rPr>
          <w:rFonts w:ascii="Times New Roman" w:hAnsi="Times New Roman" w:cs="Times New Roman"/>
          <w:sz w:val="24"/>
          <w:szCs w:val="24"/>
        </w:rPr>
        <w:t>т</w:t>
      </w:r>
      <w:r w:rsidR="0042445A" w:rsidRPr="0042445A">
        <w:rPr>
          <w:rFonts w:ascii="Times New Roman" w:hAnsi="Times New Roman" w:cs="Times New Roman"/>
          <w:sz w:val="24"/>
          <w:szCs w:val="24"/>
        </w:rPr>
        <w:t xml:space="preserve">ся в </w:t>
      </w:r>
      <w:hyperlink w:anchor="l29" w:history="1">
        <w:r w:rsidR="0042445A" w:rsidRPr="0042445A">
          <w:rPr>
            <w:rStyle w:val="a3"/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="0042445A" w:rsidRPr="0042445A">
        <w:rPr>
          <w:rFonts w:ascii="Times New Roman" w:hAnsi="Times New Roman" w:cs="Times New Roman"/>
          <w:sz w:val="24"/>
          <w:szCs w:val="24"/>
        </w:rPr>
        <w:t xml:space="preserve"> к Приказу Минфина России от 30.03.2015 г. N 52н</w:t>
      </w:r>
      <w:r w:rsidR="0042445A" w:rsidRPr="0042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 Акты составляются также в случае: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оприходования неучтенных объектов нефинансовых активов, выявленных при инвентаризации;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принятия к учету материальных ценностей, поступивших в порядке возмещения в натуральной форме ущерба, причиненного виновным лицом.</w:t>
      </w:r>
    </w:p>
    <w:p w:rsidR="008257D2" w:rsidRPr="008257D2" w:rsidRDefault="008257D2" w:rsidP="008257D2">
      <w:pPr>
        <w:shd w:val="clear" w:color="auto" w:fill="FBFBFB"/>
        <w:spacing w:before="330" w:after="165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</w:pPr>
      <w:r w:rsidRPr="008257D2"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  <w:t>3. Принятие решений по выбытию активов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При выбытии (списании) активов комиссия осуществляет следующие полномочия: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осмотр имущества;</w:t>
      </w:r>
    </w:p>
    <w:p w:rsidR="007E0FFC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принятие решения по вопросу о целесообразности (возможности) дальнейшего использования (восстановления) имущества или его частей (узлов, дет</w:t>
      </w:r>
      <w:r w:rsidR="007E0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алей, конструкций и материалов);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установление причин списания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проверка документов, представленных должностными лицами, инициировавшими рассмотрение вопроса о списании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принятие решения о необходимости: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затребования дополнительных документов (информации);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привлечения специалистов (экспертов) и (или) специализированных организаций для принятия решения;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 принятие решения о списании имущества (в том числе числящихся за балансом объектов движимого имущества стоимостью до </w:t>
      </w:r>
      <w:r w:rsidR="000B1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000 рублей включительно, периодических изданий), дебиторской и кредиторской задолженности;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подготовка Акта о списании имущества и документов для согласования списания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proofErr w:type="gram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изъятием из списываемого имущества пригодных узлов, деталей, конструкций и материалов;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контроль изъятия из списываемого имущества пригодных к использованию материальных ценностей (в том числе драгоценных металлов и камней, цветных металлов), определение их количества и веса;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 контроль сдачи на склад пригодных к использованию материальных ценностей, полученных в результате разборки (демонтажа) объектов имущества;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 установление лиц, виновных в списании имущества в результате нарушение условий содержания и (или) эксплуатации, недостач, порчи, хищений;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 осуществление сверок с дебиторами и кредиторами с целью принятия решения о списании дебиторской и кредиторской задолженности.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Комиссия принимает решение о выбытии (списании) активов учреждения согласно положениям </w:t>
      </w:r>
      <w:proofErr w:type="spellStart"/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"https://dokipedia.ru/document/5299259?pid=206" </w:instrTex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п.п</w:t>
      </w:r>
      <w:proofErr w:type="spellEnd"/>
      <w:r w:rsidRPr="008257D2">
        <w:rPr>
          <w:rFonts w:ascii="Times New Roman" w:eastAsia="Times New Roman" w:hAnsi="Times New Roman" w:cs="Times New Roman"/>
          <w:color w:val="0A3A83"/>
          <w:sz w:val="24"/>
          <w:szCs w:val="24"/>
          <w:u w:val="single"/>
          <w:lang w:eastAsia="ru-RU"/>
        </w:rPr>
        <w:t>. 34</w:t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7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51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8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63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9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339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40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371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41" w:history="1">
        <w:r w:rsidRPr="008257D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377</w:t>
        </w:r>
      </w:hyperlink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Инструкции N 157н в следующих случаях: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 имущество выбыло из владения, пользования, распоряжения вследствие гибели или уничтожения, в том числе помимо воли учреждения (хищения, недостачи и порчи, выявленные при инвентаризации), а также невозможности выяснения его местонахождения;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имущество в установленном порядке передается иной организации государственного сектора, государственному (муниципальному) предприятию;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в иных случаях прекращения права оперативного управления, предусмотренных действующим законодательством;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Комиссия принимает решения по выбытию (списанию) активов с учетом: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наличия технического заключения экспертов или сотрудников учреждения, обладающих специальными знаниями, о состоянии объектов имущества,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наличия акта об аварии или заверенной его копии, а также пояснений причастных лиц о причинах, вызвавших аварию - при списании основных средств, выбывших вследствие аварий и иных чрезвычайных обстоятельств;</w:t>
      </w:r>
    </w:p>
    <w:p w:rsidR="008257D2" w:rsidRPr="008257D2" w:rsidRDefault="007E0FFC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257D2"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наличия иных документов, подтверждающих факт преждевременного выбытия имущества из владения, пользования и распоряжения.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 В установленных действующими нормативными правовыми актами случаях комиссия передает в уполномоченный орган власти (местного самоуправления) Акт о списании имущества и иные документы, необходимые для согласования решения о списании имущества. После согласования Акт передается на утверждение руководителю учреждения.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 После утверждения Акта о списании имущества комиссия контролирует выполнение мероприятий, предусмотренных этим актом: разборку, демонтаж, уничтожение, утилизацию и т.п.</w:t>
      </w:r>
    </w:p>
    <w:p w:rsidR="00486111" w:rsidRDefault="008257D2" w:rsidP="00486111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3.6. При выбытии (списании) активов комиссией оформляются </w:t>
      </w:r>
      <w:r w:rsidR="00486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первичные документы. </w:t>
      </w:r>
      <w:r w:rsidR="00486111">
        <w:t>П</w:t>
      </w:r>
      <w:r w:rsidR="00486111" w:rsidRPr="0042445A">
        <w:rPr>
          <w:rFonts w:ascii="Times New Roman" w:hAnsi="Times New Roman" w:cs="Times New Roman"/>
          <w:sz w:val="24"/>
          <w:szCs w:val="24"/>
        </w:rPr>
        <w:t>еречень</w:t>
      </w:r>
      <w:r w:rsidR="00486111">
        <w:rPr>
          <w:rFonts w:ascii="Times New Roman" w:hAnsi="Times New Roman" w:cs="Times New Roman"/>
          <w:sz w:val="24"/>
          <w:szCs w:val="24"/>
        </w:rPr>
        <w:t>, применяемых</w:t>
      </w:r>
      <w:r w:rsidR="00486111" w:rsidRPr="0042445A">
        <w:rPr>
          <w:rFonts w:ascii="Times New Roman" w:hAnsi="Times New Roman" w:cs="Times New Roman"/>
          <w:sz w:val="24"/>
          <w:szCs w:val="24"/>
        </w:rPr>
        <w:t xml:space="preserve">  унифицированных форм первичной учетной документации,</w:t>
      </w:r>
      <w:r w:rsidR="00486111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486111" w:rsidRPr="0042445A">
        <w:rPr>
          <w:rFonts w:ascii="Times New Roman" w:hAnsi="Times New Roman" w:cs="Times New Roman"/>
          <w:sz w:val="24"/>
          <w:szCs w:val="24"/>
        </w:rPr>
        <w:t>и</w:t>
      </w:r>
      <w:r w:rsidR="00486111">
        <w:rPr>
          <w:rFonts w:ascii="Times New Roman" w:hAnsi="Times New Roman" w:cs="Times New Roman"/>
          <w:sz w:val="24"/>
          <w:szCs w:val="24"/>
        </w:rPr>
        <w:t>т</w:t>
      </w:r>
      <w:r w:rsidR="00486111" w:rsidRPr="0042445A">
        <w:rPr>
          <w:rFonts w:ascii="Times New Roman" w:hAnsi="Times New Roman" w:cs="Times New Roman"/>
          <w:sz w:val="24"/>
          <w:szCs w:val="24"/>
        </w:rPr>
        <w:t xml:space="preserve">ся в </w:t>
      </w:r>
      <w:hyperlink w:anchor="l29" w:history="1">
        <w:r w:rsidR="00486111" w:rsidRPr="0042445A">
          <w:rPr>
            <w:rStyle w:val="a3"/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="00486111" w:rsidRPr="0042445A">
        <w:rPr>
          <w:rFonts w:ascii="Times New Roman" w:hAnsi="Times New Roman" w:cs="Times New Roman"/>
          <w:sz w:val="24"/>
          <w:szCs w:val="24"/>
        </w:rPr>
        <w:t xml:space="preserve"> к Приказу Минфина России от 30.03.2015 г. N 52н</w:t>
      </w:r>
      <w:r w:rsidR="00486111" w:rsidRPr="0042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57D2" w:rsidRPr="008257D2" w:rsidRDefault="008257D2" w:rsidP="008257D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257D2" w:rsidRPr="008257D2" w:rsidSect="005C2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0F" w:rsidRDefault="003A2F0F" w:rsidP="007176B3">
      <w:pPr>
        <w:spacing w:after="0" w:line="240" w:lineRule="auto"/>
      </w:pPr>
      <w:r>
        <w:separator/>
      </w:r>
    </w:p>
  </w:endnote>
  <w:endnote w:type="continuationSeparator" w:id="0">
    <w:p w:rsidR="003A2F0F" w:rsidRDefault="003A2F0F" w:rsidP="0071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0F" w:rsidRDefault="003A2F0F" w:rsidP="007176B3">
      <w:pPr>
        <w:spacing w:after="0" w:line="240" w:lineRule="auto"/>
      </w:pPr>
      <w:r>
        <w:separator/>
      </w:r>
    </w:p>
  </w:footnote>
  <w:footnote w:type="continuationSeparator" w:id="0">
    <w:p w:rsidR="003A2F0F" w:rsidRDefault="003A2F0F" w:rsidP="00717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2"/>
    <w:rsid w:val="000A1A5F"/>
    <w:rsid w:val="000A38AF"/>
    <w:rsid w:val="000B1BB7"/>
    <w:rsid w:val="00104E5A"/>
    <w:rsid w:val="001469BF"/>
    <w:rsid w:val="002A0CE5"/>
    <w:rsid w:val="00353678"/>
    <w:rsid w:val="00391CE2"/>
    <w:rsid w:val="003A2F0F"/>
    <w:rsid w:val="003E61A2"/>
    <w:rsid w:val="003F4C73"/>
    <w:rsid w:val="0042445A"/>
    <w:rsid w:val="00447C82"/>
    <w:rsid w:val="004513E4"/>
    <w:rsid w:val="00486111"/>
    <w:rsid w:val="004D547F"/>
    <w:rsid w:val="00591C0D"/>
    <w:rsid w:val="005C25E9"/>
    <w:rsid w:val="006318E6"/>
    <w:rsid w:val="0065308E"/>
    <w:rsid w:val="006F63C3"/>
    <w:rsid w:val="007176B3"/>
    <w:rsid w:val="007732EB"/>
    <w:rsid w:val="007A4582"/>
    <w:rsid w:val="007E0FFC"/>
    <w:rsid w:val="007F7763"/>
    <w:rsid w:val="00815BA8"/>
    <w:rsid w:val="008257D2"/>
    <w:rsid w:val="00872E98"/>
    <w:rsid w:val="008D7920"/>
    <w:rsid w:val="008F7B7F"/>
    <w:rsid w:val="009317E5"/>
    <w:rsid w:val="0096741B"/>
    <w:rsid w:val="009A0AE2"/>
    <w:rsid w:val="009D57C2"/>
    <w:rsid w:val="00AB1EA7"/>
    <w:rsid w:val="00B10059"/>
    <w:rsid w:val="00D134F1"/>
    <w:rsid w:val="00D574E6"/>
    <w:rsid w:val="00D7311A"/>
    <w:rsid w:val="00DA4353"/>
    <w:rsid w:val="00DC78C7"/>
    <w:rsid w:val="00DE1316"/>
    <w:rsid w:val="00E43009"/>
    <w:rsid w:val="00E634DD"/>
    <w:rsid w:val="00E80E8B"/>
    <w:rsid w:val="00EA552C"/>
    <w:rsid w:val="00EB216D"/>
    <w:rsid w:val="00F146DA"/>
    <w:rsid w:val="00F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6B3"/>
  </w:style>
  <w:style w:type="paragraph" w:styleId="a8">
    <w:name w:val="footer"/>
    <w:basedOn w:val="a"/>
    <w:link w:val="a9"/>
    <w:uiPriority w:val="99"/>
    <w:unhideWhenUsed/>
    <w:rsid w:val="0071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6B3"/>
  </w:style>
  <w:style w:type="paragraph" w:styleId="a8">
    <w:name w:val="footer"/>
    <w:basedOn w:val="a"/>
    <w:link w:val="a9"/>
    <w:uiPriority w:val="99"/>
    <w:unhideWhenUsed/>
    <w:rsid w:val="0071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83977?pid=63" TargetMode="External"/><Relationship Id="rId13" Type="http://schemas.openxmlformats.org/officeDocument/2006/relationships/hyperlink" Target="https://dokipedia.ru/document/5299259?pid=311" TargetMode="External"/><Relationship Id="rId18" Type="http://schemas.openxmlformats.org/officeDocument/2006/relationships/hyperlink" Target="https://dokipedia.ru/document/5299259?pid=331" TargetMode="External"/><Relationship Id="rId26" Type="http://schemas.openxmlformats.org/officeDocument/2006/relationships/hyperlink" Target="https://dokipedia.ru/document/5299259?pid=185" TargetMode="External"/><Relationship Id="rId39" Type="http://schemas.openxmlformats.org/officeDocument/2006/relationships/hyperlink" Target="https://dokipedia.ru/document/5299259?pid=13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kipedia.ru/document/5299259?pid=339" TargetMode="External"/><Relationship Id="rId34" Type="http://schemas.openxmlformats.org/officeDocument/2006/relationships/hyperlink" Target="https://dokipedia.ru/document/5299259?pid=37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kipedia.ru/document/5299259" TargetMode="External"/><Relationship Id="rId12" Type="http://schemas.openxmlformats.org/officeDocument/2006/relationships/hyperlink" Target="https://dokipedia.ru/document/5299259?pid=228" TargetMode="External"/><Relationship Id="rId17" Type="http://schemas.openxmlformats.org/officeDocument/2006/relationships/hyperlink" Target="https://dokipedia.ru/document/5299259?pid=472" TargetMode="External"/><Relationship Id="rId25" Type="http://schemas.openxmlformats.org/officeDocument/2006/relationships/hyperlink" Target="https://dokipedia.ru/document/5299259?pid=201" TargetMode="External"/><Relationship Id="rId33" Type="http://schemas.openxmlformats.org/officeDocument/2006/relationships/hyperlink" Target="https://dokipedia.ru/document/5299259?pid=306" TargetMode="External"/><Relationship Id="rId38" Type="http://schemas.openxmlformats.org/officeDocument/2006/relationships/hyperlink" Target="https://dokipedia.ru/document/5299259?pid=3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kipedia.ru/document/5299259?pid=471" TargetMode="External"/><Relationship Id="rId20" Type="http://schemas.openxmlformats.org/officeDocument/2006/relationships/hyperlink" Target="https://dokipedia.ru/document/5299259?pid=263" TargetMode="External"/><Relationship Id="rId29" Type="http://schemas.openxmlformats.org/officeDocument/2006/relationships/hyperlink" Target="https://dokipedia.ru/document/5299259?pid=1394" TargetMode="External"/><Relationship Id="rId41" Type="http://schemas.openxmlformats.org/officeDocument/2006/relationships/hyperlink" Target="https://dokipedia.ru/document/5299259?pid=143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kipedia.ru/document/5183977?pid=113" TargetMode="External"/><Relationship Id="rId24" Type="http://schemas.openxmlformats.org/officeDocument/2006/relationships/hyperlink" Target="https://dokipedia.ru/document/5299259?pid=505" TargetMode="External"/><Relationship Id="rId32" Type="http://schemas.openxmlformats.org/officeDocument/2006/relationships/hyperlink" Target="https://dokipedia.ru/document/5299259?pid=338" TargetMode="External"/><Relationship Id="rId37" Type="http://schemas.openxmlformats.org/officeDocument/2006/relationships/hyperlink" Target="https://dokipedia.ru/document/5299259?pid=278" TargetMode="External"/><Relationship Id="rId40" Type="http://schemas.openxmlformats.org/officeDocument/2006/relationships/hyperlink" Target="https://dokipedia.ru/document/5299259?pid=14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kipedia.ru/document/5299259?pid=377" TargetMode="External"/><Relationship Id="rId23" Type="http://schemas.openxmlformats.org/officeDocument/2006/relationships/hyperlink" Target="https://dokipedia.ru/document/5299259?pid=497" TargetMode="External"/><Relationship Id="rId28" Type="http://schemas.openxmlformats.org/officeDocument/2006/relationships/hyperlink" Target="https://dokipedia.ru/document/5299259?pid=509" TargetMode="External"/><Relationship Id="rId36" Type="http://schemas.openxmlformats.org/officeDocument/2006/relationships/hyperlink" Target="https://dokipedia.ru/document/5299259?pid=533" TargetMode="External"/><Relationship Id="rId10" Type="http://schemas.openxmlformats.org/officeDocument/2006/relationships/hyperlink" Target="https://dokipedia.ru/document/5183977?pid=106" TargetMode="External"/><Relationship Id="rId19" Type="http://schemas.openxmlformats.org/officeDocument/2006/relationships/hyperlink" Target="https://dokipedia.ru/document/5299259?pid=338" TargetMode="External"/><Relationship Id="rId31" Type="http://schemas.openxmlformats.org/officeDocument/2006/relationships/hyperlink" Target="https://dokipedia.ru/document/5299259?pid=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83977?pid=75" TargetMode="External"/><Relationship Id="rId14" Type="http://schemas.openxmlformats.org/officeDocument/2006/relationships/hyperlink" Target="https://dokipedia.ru/document/5299259?pid=321" TargetMode="External"/><Relationship Id="rId22" Type="http://schemas.openxmlformats.org/officeDocument/2006/relationships/hyperlink" Target="https://dokipedia.ru/document/5299259?pid=380" TargetMode="External"/><Relationship Id="rId27" Type="http://schemas.openxmlformats.org/officeDocument/2006/relationships/hyperlink" Target="https://dokipedia.ru/document/5299259?pid=203" TargetMode="External"/><Relationship Id="rId30" Type="http://schemas.openxmlformats.org/officeDocument/2006/relationships/hyperlink" Target="https://dokipedia.ru/document/5299259?pid=920" TargetMode="External"/><Relationship Id="rId35" Type="http://schemas.openxmlformats.org/officeDocument/2006/relationships/hyperlink" Target="https://dokipedia.ru/document/5299259?pid=57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5</cp:revision>
  <cp:lastPrinted>2019-09-05T10:49:00Z</cp:lastPrinted>
  <dcterms:created xsi:type="dcterms:W3CDTF">2019-09-05T10:51:00Z</dcterms:created>
  <dcterms:modified xsi:type="dcterms:W3CDTF">2019-09-05T10:53:00Z</dcterms:modified>
</cp:coreProperties>
</file>