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81A89" w:rsidTr="00081A89">
        <w:tc>
          <w:tcPr>
            <w:tcW w:w="4643" w:type="dxa"/>
          </w:tcPr>
          <w:p w:rsidR="00081A89" w:rsidRDefault="00081A89" w:rsidP="00081A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81A89" w:rsidRDefault="00081A89" w:rsidP="007F4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2F" w:rsidTr="00533CCF">
        <w:tc>
          <w:tcPr>
            <w:tcW w:w="9286" w:type="dxa"/>
            <w:gridSpan w:val="2"/>
          </w:tcPr>
          <w:p w:rsidR="007F4139" w:rsidRPr="007F4139" w:rsidRDefault="007F4139" w:rsidP="007F41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7F4139" w:rsidRPr="007F4139" w:rsidRDefault="007F4139" w:rsidP="007F41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7F4139" w:rsidRPr="007F4139" w:rsidRDefault="007F4139" w:rsidP="007F41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Сергиевский</w:t>
            </w:r>
          </w:p>
          <w:p w:rsidR="007F4139" w:rsidRPr="007F4139" w:rsidRDefault="007F4139" w:rsidP="007F41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 от «___»____________2017 г.</w:t>
            </w:r>
          </w:p>
          <w:p w:rsidR="0065612F" w:rsidRDefault="0065612F" w:rsidP="0065612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39" w:rsidRDefault="007F4139" w:rsidP="0065612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39" w:rsidRDefault="007F4139" w:rsidP="0065612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39" w:rsidRDefault="007F4139" w:rsidP="0065612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12F" w:rsidRDefault="0065612F" w:rsidP="0065612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  <w:p w:rsidR="0065612F" w:rsidRDefault="0065612F" w:rsidP="0065612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A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 w:rsidR="007F413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>в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</w:t>
            </w:r>
            <w:proofErr w:type="gramStart"/>
            <w:r w:rsidRPr="009A0229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</w:t>
            </w:r>
            <w:proofErr w:type="gramEnd"/>
          </w:p>
          <w:p w:rsidR="0065612F" w:rsidRDefault="0065612F" w:rsidP="0065612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>организациям потребительской кооперации,</w:t>
            </w:r>
          </w:p>
          <w:p w:rsidR="0065612F" w:rsidRPr="009A0229" w:rsidRDefault="0065612F" w:rsidP="0065612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>организациям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предпринимателям, осуществляющим свою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229">
              <w:rPr>
                <w:rFonts w:ascii="Times New Roman" w:hAnsi="Times New Roman" w:cs="Times New Roman"/>
                <w:sz w:val="28"/>
                <w:szCs w:val="28"/>
              </w:rPr>
              <w:t>деятельность на территории Самарской области, в целях возмещения части процентной ставки по краткосрочным кредитам (займам)</w:t>
            </w:r>
          </w:p>
          <w:p w:rsidR="0065612F" w:rsidRDefault="0065612F" w:rsidP="00081A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CF5" w:rsidRPr="009A0229" w:rsidRDefault="00616CF5" w:rsidP="0065612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616CF5" w:rsidRPr="009A0229" w:rsidRDefault="00616CF5" w:rsidP="00616C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670BF" w:rsidRDefault="00A670BF" w:rsidP="00616CF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4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85A02" w:rsidRPr="009A0229" w:rsidRDefault="00885A02" w:rsidP="00F3794F">
      <w:pPr>
        <w:pStyle w:val="ac"/>
        <w:autoSpaceDE w:val="0"/>
        <w:autoSpaceDN w:val="0"/>
        <w:adjustRightInd w:val="0"/>
        <w:spacing w:after="0" w:line="348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16CF5" w:rsidRDefault="00616CF5" w:rsidP="009A030D">
      <w:pPr>
        <w:autoSpaceDE w:val="0"/>
        <w:autoSpaceDN w:val="0"/>
        <w:adjustRightInd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13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F4139" w:rsidRPr="007F4139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 Закона Сама</w:t>
      </w:r>
      <w:r w:rsidR="007F4139" w:rsidRPr="007F4139">
        <w:rPr>
          <w:rFonts w:ascii="Times New Roman" w:hAnsi="Times New Roman" w:cs="Times New Roman"/>
          <w:sz w:val="28"/>
          <w:szCs w:val="28"/>
        </w:rPr>
        <w:t>р</w:t>
      </w:r>
      <w:r w:rsidR="007F4139" w:rsidRPr="007F4139">
        <w:rPr>
          <w:rFonts w:ascii="Times New Roman" w:hAnsi="Times New Roman" w:cs="Times New Roman"/>
          <w:sz w:val="28"/>
          <w:szCs w:val="28"/>
        </w:rPr>
        <w:t>ской области от 03.04.2009 года №41-ГД «О наделении органов местного сам</w:t>
      </w:r>
      <w:r w:rsidR="007F4139" w:rsidRPr="007F4139">
        <w:rPr>
          <w:rFonts w:ascii="Times New Roman" w:hAnsi="Times New Roman" w:cs="Times New Roman"/>
          <w:sz w:val="28"/>
          <w:szCs w:val="28"/>
        </w:rPr>
        <w:t>о</w:t>
      </w:r>
      <w:r w:rsidR="007F4139" w:rsidRPr="007F4139">
        <w:rPr>
          <w:rFonts w:ascii="Times New Roman" w:hAnsi="Times New Roman" w:cs="Times New Roman"/>
          <w:sz w:val="28"/>
          <w:szCs w:val="28"/>
        </w:rPr>
        <w:t>управления на территории Самарской области отдельными государственными полномочиями по поддержке сельскохозяйственного производства», постано</w:t>
      </w:r>
      <w:r w:rsidR="007F4139" w:rsidRPr="007F4139">
        <w:rPr>
          <w:rFonts w:ascii="Times New Roman" w:hAnsi="Times New Roman" w:cs="Times New Roman"/>
          <w:sz w:val="28"/>
          <w:szCs w:val="28"/>
        </w:rPr>
        <w:t>в</w:t>
      </w:r>
      <w:r w:rsidR="007F4139" w:rsidRPr="007F4139">
        <w:rPr>
          <w:rFonts w:ascii="Times New Roman" w:hAnsi="Times New Roman" w:cs="Times New Roman"/>
          <w:sz w:val="28"/>
          <w:szCs w:val="28"/>
        </w:rPr>
        <w:t>ления Правительства Самарской области от 19.02.2013 №44 «О мерах, напра</w:t>
      </w:r>
      <w:r w:rsidR="007F4139" w:rsidRPr="007F4139">
        <w:rPr>
          <w:rFonts w:ascii="Times New Roman" w:hAnsi="Times New Roman" w:cs="Times New Roman"/>
          <w:sz w:val="28"/>
          <w:szCs w:val="28"/>
        </w:rPr>
        <w:t>в</w:t>
      </w:r>
      <w:r w:rsidR="007F4139" w:rsidRPr="007F4139">
        <w:rPr>
          <w:rFonts w:ascii="Times New Roman" w:hAnsi="Times New Roman" w:cs="Times New Roman"/>
          <w:sz w:val="28"/>
          <w:szCs w:val="28"/>
        </w:rPr>
        <w:t xml:space="preserve">ленных на реализацию переданных </w:t>
      </w:r>
      <w:bookmarkStart w:id="0" w:name="_GoBack"/>
      <w:r w:rsidR="007F4139" w:rsidRPr="007F4139">
        <w:rPr>
          <w:rFonts w:ascii="Times New Roman" w:hAnsi="Times New Roman" w:cs="Times New Roman"/>
          <w:sz w:val="28"/>
          <w:szCs w:val="28"/>
        </w:rPr>
        <w:t>органа</w:t>
      </w:r>
      <w:bookmarkEnd w:id="0"/>
      <w:r w:rsidR="007F4139" w:rsidRPr="007F4139">
        <w:rPr>
          <w:rFonts w:ascii="Times New Roman" w:hAnsi="Times New Roman" w:cs="Times New Roman"/>
          <w:sz w:val="28"/>
          <w:szCs w:val="28"/>
        </w:rPr>
        <w:t>м местного самоуправления на те</w:t>
      </w:r>
      <w:r w:rsidR="007F4139" w:rsidRPr="007F4139">
        <w:rPr>
          <w:rFonts w:ascii="Times New Roman" w:hAnsi="Times New Roman" w:cs="Times New Roman"/>
          <w:sz w:val="28"/>
          <w:szCs w:val="28"/>
        </w:rPr>
        <w:t>р</w:t>
      </w:r>
      <w:r w:rsidR="007F4139" w:rsidRPr="007F4139">
        <w:rPr>
          <w:rFonts w:ascii="Times New Roman" w:hAnsi="Times New Roman" w:cs="Times New Roman"/>
          <w:sz w:val="28"/>
          <w:szCs w:val="28"/>
        </w:rPr>
        <w:t>ритории Самарской области отдельных государственных полномочий по по</w:t>
      </w:r>
      <w:r w:rsidR="007F4139" w:rsidRPr="007F4139">
        <w:rPr>
          <w:rFonts w:ascii="Times New Roman" w:hAnsi="Times New Roman" w:cs="Times New Roman"/>
          <w:sz w:val="28"/>
          <w:szCs w:val="28"/>
        </w:rPr>
        <w:t>д</w:t>
      </w:r>
      <w:r w:rsidR="007F4139" w:rsidRPr="007F4139">
        <w:rPr>
          <w:rFonts w:ascii="Times New Roman" w:hAnsi="Times New Roman" w:cs="Times New Roman"/>
          <w:sz w:val="28"/>
          <w:szCs w:val="28"/>
        </w:rPr>
        <w:t>держке сельскохозяйственного производства»,  постановления Правительства Самарской области</w:t>
      </w:r>
      <w:proofErr w:type="gramEnd"/>
      <w:r w:rsidR="007F4139" w:rsidRPr="007F4139">
        <w:rPr>
          <w:rFonts w:ascii="Times New Roman" w:hAnsi="Times New Roman" w:cs="Times New Roman"/>
          <w:sz w:val="28"/>
          <w:szCs w:val="28"/>
        </w:rPr>
        <w:t xml:space="preserve"> от 03.10.2017 №628 «О внесении изменений в отдельные постановления Правительства Самарской области» </w:t>
      </w:r>
      <w:r w:rsidR="007F4139">
        <w:rPr>
          <w:rFonts w:ascii="Times New Roman" w:hAnsi="Times New Roman" w:cs="Times New Roman"/>
          <w:sz w:val="28"/>
          <w:szCs w:val="28"/>
        </w:rPr>
        <w:t xml:space="preserve">и определяет порядок </w:t>
      </w:r>
      <w:r w:rsidRPr="009A0229">
        <w:rPr>
          <w:rFonts w:ascii="Times New Roman" w:hAnsi="Times New Roman" w:cs="Times New Roman"/>
          <w:sz w:val="28"/>
          <w:szCs w:val="28"/>
        </w:rPr>
        <w:t>предоставлени</w:t>
      </w:r>
      <w:r w:rsidR="007F4139">
        <w:rPr>
          <w:rFonts w:ascii="Times New Roman" w:hAnsi="Times New Roman" w:cs="Times New Roman"/>
          <w:sz w:val="28"/>
          <w:szCs w:val="28"/>
        </w:rPr>
        <w:t>я</w:t>
      </w:r>
      <w:r w:rsidRPr="009A0229">
        <w:rPr>
          <w:rFonts w:ascii="Times New Roman" w:hAnsi="Times New Roman" w:cs="Times New Roman"/>
          <w:sz w:val="28"/>
          <w:szCs w:val="28"/>
        </w:rPr>
        <w:t xml:space="preserve"> в</w:t>
      </w:r>
      <w:r w:rsidR="00F3794F">
        <w:rPr>
          <w:rFonts w:ascii="Times New Roman" w:hAnsi="Times New Roman" w:cs="Times New Roman"/>
          <w:sz w:val="28"/>
          <w:szCs w:val="28"/>
        </w:rPr>
        <w:t xml:space="preserve">  </w:t>
      </w:r>
      <w:r w:rsidR="00F3794F" w:rsidRPr="009A0229">
        <w:rPr>
          <w:rFonts w:ascii="Times New Roman" w:hAnsi="Times New Roman" w:cs="Times New Roman"/>
          <w:sz w:val="28"/>
          <w:szCs w:val="28"/>
        </w:rPr>
        <w:t>2017</w:t>
      </w:r>
      <w:r w:rsidR="00F3794F">
        <w:rPr>
          <w:rFonts w:ascii="Times New Roman" w:hAnsi="Times New Roman" w:cs="Times New Roman"/>
          <w:sz w:val="28"/>
          <w:szCs w:val="28"/>
        </w:rPr>
        <w:t xml:space="preserve"> –</w:t>
      </w:r>
      <w:r w:rsidR="00F3794F" w:rsidRPr="009A0229">
        <w:rPr>
          <w:rFonts w:ascii="Times New Roman" w:hAnsi="Times New Roman" w:cs="Times New Roman"/>
          <w:sz w:val="28"/>
          <w:szCs w:val="28"/>
        </w:rPr>
        <w:t xml:space="preserve"> </w:t>
      </w:r>
      <w:r w:rsidR="00F3794F">
        <w:rPr>
          <w:rFonts w:ascii="Times New Roman" w:hAnsi="Times New Roman" w:cs="Times New Roman"/>
          <w:sz w:val="28"/>
          <w:szCs w:val="28"/>
        </w:rPr>
        <w:t xml:space="preserve">2019 </w:t>
      </w:r>
      <w:r w:rsidR="00F3794F" w:rsidRPr="009A0229">
        <w:rPr>
          <w:rFonts w:ascii="Times New Roman" w:hAnsi="Times New Roman" w:cs="Times New Roman"/>
          <w:sz w:val="28"/>
          <w:szCs w:val="28"/>
        </w:rPr>
        <w:t>год</w:t>
      </w:r>
      <w:r w:rsidR="00F3794F">
        <w:rPr>
          <w:rFonts w:ascii="Times New Roman" w:hAnsi="Times New Roman" w:cs="Times New Roman"/>
          <w:sz w:val="28"/>
          <w:szCs w:val="28"/>
        </w:rPr>
        <w:t>ах</w:t>
      </w:r>
      <w:r w:rsidR="00F3794F" w:rsidRPr="009A0229">
        <w:rPr>
          <w:rFonts w:ascii="Times New Roman" w:hAnsi="Times New Roman" w:cs="Times New Roman"/>
          <w:sz w:val="28"/>
          <w:szCs w:val="28"/>
        </w:rPr>
        <w:t xml:space="preserve"> </w:t>
      </w:r>
      <w:r w:rsidRPr="009A0229">
        <w:rPr>
          <w:rFonts w:ascii="Times New Roman" w:hAnsi="Times New Roman" w:cs="Times New Roman"/>
          <w:sz w:val="28"/>
          <w:szCs w:val="28"/>
        </w:rPr>
        <w:t>субсидий сельскохозяйственным товар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(займам).</w:t>
      </w:r>
    </w:p>
    <w:p w:rsidR="00BA3C67" w:rsidRDefault="00BA3C67" w:rsidP="00BA3C67">
      <w:pPr>
        <w:autoSpaceDE w:val="0"/>
        <w:autoSpaceDN w:val="0"/>
        <w:adjustRightInd w:val="0"/>
        <w:spacing w:after="0" w:line="348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A3C67" w:rsidRDefault="00BA3C67" w:rsidP="00BA3C67">
      <w:pPr>
        <w:autoSpaceDE w:val="0"/>
        <w:autoSpaceDN w:val="0"/>
        <w:adjustRightInd w:val="0"/>
        <w:spacing w:after="0" w:line="348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Предоставление субсидий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9A0229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Сергиевский Самарской области (далее-Администрация)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сельскохозяйственным товаропроизводителям, организ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>циям потребительской кооперации, организациям и индивидуальным предпр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t>нимателям, осуществляющим свою деятельность на территории Самарской о</w:t>
      </w:r>
      <w:r w:rsidRPr="009A0229">
        <w:rPr>
          <w:rFonts w:ascii="Times New Roman" w:hAnsi="Times New Roman" w:cs="Times New Roman"/>
          <w:sz w:val="28"/>
          <w:szCs w:val="28"/>
        </w:rPr>
        <w:t>б</w:t>
      </w:r>
      <w:r w:rsidRPr="009A0229">
        <w:rPr>
          <w:rFonts w:ascii="Times New Roman" w:hAnsi="Times New Roman" w:cs="Times New Roman"/>
          <w:sz w:val="28"/>
          <w:szCs w:val="28"/>
        </w:rPr>
        <w:t>ласти, в целях возмещения части процентной ставки по краткосрочным кред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t>там, полученным в российских кредитных организациях, и краткосрочным за</w:t>
      </w:r>
      <w:r w:rsidRPr="009A0229">
        <w:rPr>
          <w:rFonts w:ascii="Times New Roman" w:hAnsi="Times New Roman" w:cs="Times New Roman"/>
          <w:sz w:val="28"/>
          <w:szCs w:val="28"/>
        </w:rPr>
        <w:t>й</w:t>
      </w:r>
      <w:r w:rsidRPr="009A0229">
        <w:rPr>
          <w:rFonts w:ascii="Times New Roman" w:hAnsi="Times New Roman" w:cs="Times New Roman"/>
          <w:sz w:val="28"/>
          <w:szCs w:val="28"/>
        </w:rPr>
        <w:t>мам, полученным в сельскохозяйственных кредитных потребительских кооп</w:t>
      </w:r>
      <w:r w:rsidRPr="009A0229">
        <w:rPr>
          <w:rFonts w:ascii="Times New Roman" w:hAnsi="Times New Roman" w:cs="Times New Roman"/>
          <w:sz w:val="28"/>
          <w:szCs w:val="28"/>
        </w:rPr>
        <w:t>е</w:t>
      </w:r>
      <w:r w:rsidRPr="009A0229">
        <w:rPr>
          <w:rFonts w:ascii="Times New Roman" w:hAnsi="Times New Roman" w:cs="Times New Roman"/>
          <w:sz w:val="28"/>
          <w:szCs w:val="28"/>
        </w:rPr>
        <w:t>ративах (далее – кредиты (займы), кредитные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возмещение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затрат) за счё</w:t>
      </w:r>
      <w:r w:rsidRPr="009A0229">
        <w:rPr>
          <w:rFonts w:ascii="Times New Roman" w:hAnsi="Times New Roman" w:cs="Times New Roman"/>
          <w:sz w:val="28"/>
          <w:szCs w:val="28"/>
        </w:rPr>
        <w:t>т субвенций.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2.1.1. Субсидии предоставляются за счёт и в пределах субвенций.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2.2. Субсидии предоставляются: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</w:t>
      </w:r>
      <w:r w:rsidRPr="009A0229">
        <w:rPr>
          <w:rFonts w:ascii="Times New Roman" w:hAnsi="Times New Roman" w:cs="Times New Roman"/>
          <w:sz w:val="28"/>
          <w:szCs w:val="28"/>
        </w:rPr>
        <w:t>ж</w:t>
      </w:r>
      <w:r w:rsidRPr="009A0229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потреб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t>тельских кооперативов);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организациям потребительской кооперации;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229">
        <w:rPr>
          <w:rFonts w:ascii="Times New Roman" w:hAnsi="Times New Roman" w:cs="Times New Roman"/>
          <w:sz w:val="28"/>
          <w:szCs w:val="28"/>
        </w:rPr>
        <w:t>организациям, осуществляющим на территории Самарской области пр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изводство сельскохозяйственной продукции и (или) ее первичную и (или) п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следующую (промышленную) переработку (в том числе на арендованных о</w:t>
      </w:r>
      <w:r w:rsidRPr="009A0229">
        <w:rPr>
          <w:rFonts w:ascii="Times New Roman" w:hAnsi="Times New Roman" w:cs="Times New Roman"/>
          <w:sz w:val="28"/>
          <w:szCs w:val="28"/>
        </w:rPr>
        <w:t>с</w:t>
      </w:r>
      <w:r w:rsidRPr="009A0229">
        <w:rPr>
          <w:rFonts w:ascii="Times New Roman" w:hAnsi="Times New Roman" w:cs="Times New Roman"/>
          <w:sz w:val="28"/>
          <w:szCs w:val="28"/>
        </w:rPr>
        <w:t xml:space="preserve">новных средствах), включенной в </w:t>
      </w:r>
      <w:hyperlink r:id="rId9" w:history="1">
        <w:r w:rsidRPr="009A022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A0229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(или) последующую (промышленную) переработку которой осуществляют сельскохозяйственные товаропроизводители, утве</w:t>
      </w:r>
      <w:r w:rsidRPr="009A0229">
        <w:rPr>
          <w:rFonts w:ascii="Times New Roman" w:hAnsi="Times New Roman" w:cs="Times New Roman"/>
          <w:sz w:val="28"/>
          <w:szCs w:val="28"/>
        </w:rPr>
        <w:t>р</w:t>
      </w:r>
      <w:r w:rsidRPr="009A0229">
        <w:rPr>
          <w:rFonts w:ascii="Times New Roman" w:hAnsi="Times New Roman" w:cs="Times New Roman"/>
          <w:sz w:val="28"/>
          <w:szCs w:val="28"/>
        </w:rPr>
        <w:t xml:space="preserve">жденный распоряжением Правительства Российской Федерации от 25.01.2017 № 79-р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0229">
        <w:rPr>
          <w:rFonts w:ascii="Times New Roman" w:hAnsi="Times New Roman" w:cs="Times New Roman"/>
          <w:sz w:val="28"/>
          <w:szCs w:val="28"/>
        </w:rPr>
        <w:t xml:space="preserve"> перечень);</w:t>
      </w:r>
      <w:proofErr w:type="gramEnd"/>
    </w:p>
    <w:p w:rsidR="00BA3C67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индивидуальным предпринимателям, осуществляющим на территории Самарской области первичную и (или) последующую (промышленную) пер</w:t>
      </w:r>
      <w:r w:rsidRPr="009A0229">
        <w:rPr>
          <w:rFonts w:ascii="Times New Roman" w:hAnsi="Times New Roman" w:cs="Times New Roman"/>
          <w:sz w:val="28"/>
          <w:szCs w:val="28"/>
        </w:rPr>
        <w:t>е</w:t>
      </w:r>
      <w:r w:rsidRPr="009A0229">
        <w:rPr>
          <w:rFonts w:ascii="Times New Roman" w:hAnsi="Times New Roman" w:cs="Times New Roman"/>
          <w:sz w:val="28"/>
          <w:szCs w:val="28"/>
        </w:rPr>
        <w:t>работку сельскохозяйственной продукции (в том числе на арендованных о</w:t>
      </w:r>
      <w:r w:rsidRPr="009A0229">
        <w:rPr>
          <w:rFonts w:ascii="Times New Roman" w:hAnsi="Times New Roman" w:cs="Times New Roman"/>
          <w:sz w:val="28"/>
          <w:szCs w:val="28"/>
        </w:rPr>
        <w:t>с</w:t>
      </w:r>
      <w:r w:rsidRPr="009A0229">
        <w:rPr>
          <w:rFonts w:ascii="Times New Roman" w:hAnsi="Times New Roman" w:cs="Times New Roman"/>
          <w:sz w:val="28"/>
          <w:szCs w:val="28"/>
        </w:rPr>
        <w:t>новных средствах), включенной в перечень (далее – производители).</w:t>
      </w:r>
    </w:p>
    <w:p w:rsidR="00BA3C67" w:rsidRPr="00905050" w:rsidRDefault="00BA3C67" w:rsidP="00BA3C67">
      <w:pPr>
        <w:autoSpaceDE w:val="0"/>
        <w:autoSpaceDN w:val="0"/>
        <w:adjustRightInd w:val="0"/>
        <w:spacing w:after="0" w:line="331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производителям, которые 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производителем 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позднее 30 дней до даты подачи производителем заявления 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по форме согласно </w:t>
      </w:r>
      <w:hyperlink w:anchor="Par694" w:history="1">
        <w:r w:rsidRPr="00472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–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заявление)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3C67" w:rsidRPr="00905050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253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неисполненную обязанность по уплате налогов, сборов, страх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 взносов (за исключением страховых взносов на обязательное социальное страхование от несчастных случаев на производстве и профессиональных заб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леваний), пеней, штрафов, процентов (за исключением процентов за пользов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бюджетным кредитом, предоставленным из областного бюджета), подл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уплате в соответствии с законодательством Российской Федерации о налогах и сборах;</w:t>
      </w:r>
      <w:proofErr w:type="gramEnd"/>
    </w:p>
    <w:p w:rsidR="00BA3C67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sub_4025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недоимку по страховым взносам на обязательное социальное страхование от несчастных случаев на производстве и профессиональных заб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5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леваний, задолженность по пеням и штрафам в Фонд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C67" w:rsidRPr="00BB4FF7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предоставляются по кредитным договорам (договорам займа), заключенным по 31 декабря 2016 года включительно, до момента полного п</w:t>
      </w:r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гашения обязатель</w:t>
      </w:r>
      <w:proofErr w:type="gramStart"/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 пр</w:t>
      </w:r>
      <w:proofErr w:type="gramEnd"/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оизводителя в соответствии с кредитным договором (договором займа). Субсидии предоставляются за весь период пользования кр</w:t>
      </w:r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дитным договором, независимо от даты наступления полного погашения обяз</w:t>
      </w:r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</w:t>
      </w:r>
      <w:proofErr w:type="gramStart"/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 пр</w:t>
      </w:r>
      <w:proofErr w:type="gramEnd"/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оизводителя в соответствии с кредитным договором (договором за</w:t>
      </w:r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9E1BE1">
        <w:rPr>
          <w:rFonts w:ascii="Times New Roman" w:eastAsia="Times New Roman" w:hAnsi="Times New Roman" w:cs="Times New Roman"/>
          <w:sz w:val="28"/>
          <w:szCs w:val="28"/>
          <w:lang w:eastAsia="ar-SA"/>
        </w:rPr>
        <w:t>ма).</w:t>
      </w:r>
      <w:r w:rsidRPr="00BB4F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bookmarkEnd w:id="2"/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2.3. В целях настоящего Порядка: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«организация</w:t>
      </w:r>
      <w:r w:rsidRPr="009A0229">
        <w:rPr>
          <w:rFonts w:ascii="Times New Roman" w:hAnsi="Times New Roman" w:cs="Times New Roman"/>
          <w:sz w:val="28"/>
          <w:szCs w:val="28"/>
        </w:rPr>
        <w:t xml:space="preserve"> потребительской кооперации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229">
        <w:rPr>
          <w:rFonts w:ascii="Times New Roman" w:hAnsi="Times New Roman" w:cs="Times New Roman"/>
          <w:sz w:val="28"/>
          <w:szCs w:val="28"/>
        </w:rPr>
        <w:t xml:space="preserve"> применяется в том значении, в каком оно определено </w:t>
      </w:r>
      <w:hyperlink r:id="rId10" w:history="1">
        <w:r w:rsidRPr="009A02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0229">
        <w:rPr>
          <w:rFonts w:ascii="Times New Roman" w:hAnsi="Times New Roman" w:cs="Times New Roman"/>
          <w:sz w:val="28"/>
          <w:szCs w:val="28"/>
        </w:rPr>
        <w:t xml:space="preserve"> Российской Федерации «О потреб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t>тельской кооперации (потребительских обществах, их союзах) в Российской Федерации»;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под организацией агропромышленного комплекса понимается юридич</w:t>
      </w:r>
      <w:r w:rsidRPr="009A0229">
        <w:rPr>
          <w:rFonts w:ascii="Times New Roman" w:hAnsi="Times New Roman" w:cs="Times New Roman"/>
          <w:sz w:val="28"/>
          <w:szCs w:val="28"/>
        </w:rPr>
        <w:t>е</w:t>
      </w:r>
      <w:r w:rsidRPr="009A0229">
        <w:rPr>
          <w:rFonts w:ascii="Times New Roman" w:hAnsi="Times New Roman" w:cs="Times New Roman"/>
          <w:sz w:val="28"/>
          <w:szCs w:val="28"/>
        </w:rPr>
        <w:t>ское лицо любой организационно-правовой формы (за исключением госуда</w:t>
      </w:r>
      <w:r w:rsidRPr="009A0229">
        <w:rPr>
          <w:rFonts w:ascii="Times New Roman" w:hAnsi="Times New Roman" w:cs="Times New Roman"/>
          <w:sz w:val="28"/>
          <w:szCs w:val="28"/>
        </w:rPr>
        <w:t>р</w:t>
      </w:r>
      <w:r w:rsidRPr="009A0229">
        <w:rPr>
          <w:rFonts w:ascii="Times New Roman" w:hAnsi="Times New Roman" w:cs="Times New Roman"/>
          <w:sz w:val="28"/>
          <w:szCs w:val="28"/>
        </w:rPr>
        <w:t>ственных (муниципальных) учреждений), осуществляющее на территории С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>марской области производство, первичную и последующую (промышленную) переработку (в том числе на арендованных основных средствах) сельскохозя</w:t>
      </w:r>
      <w:r w:rsidRPr="009A0229">
        <w:rPr>
          <w:rFonts w:ascii="Times New Roman" w:hAnsi="Times New Roman" w:cs="Times New Roman"/>
          <w:sz w:val="28"/>
          <w:szCs w:val="28"/>
        </w:rPr>
        <w:t>й</w:t>
      </w:r>
      <w:r w:rsidRPr="009A0229">
        <w:rPr>
          <w:rFonts w:ascii="Times New Roman" w:hAnsi="Times New Roman" w:cs="Times New Roman"/>
          <w:sz w:val="28"/>
          <w:szCs w:val="28"/>
        </w:rPr>
        <w:t>ственной продукции, включенной в перечень (далее – организация агропр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мышленного комплекса).</w:t>
      </w:r>
    </w:p>
    <w:p w:rsidR="00BA3C67" w:rsidRPr="00C32B3C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9A0229">
        <w:rPr>
          <w:rFonts w:ascii="Times New Roman" w:hAnsi="Times New Roman" w:cs="Times New Roman"/>
          <w:sz w:val="28"/>
          <w:szCs w:val="28"/>
        </w:rPr>
        <w:t>2.4. Субсидии предоставляются производителям в целях возмещения ч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 xml:space="preserve">сти затрат на уплату процентов по кредитам (займам), за исключением затрат, </w:t>
      </w:r>
      <w:r w:rsidRPr="009A0229">
        <w:rPr>
          <w:rFonts w:ascii="Times New Roman" w:hAnsi="Times New Roman" w:cs="Times New Roman"/>
          <w:sz w:val="28"/>
          <w:szCs w:val="28"/>
        </w:rPr>
        <w:lastRenderedPageBreak/>
        <w:t>ранее возмещенных в соответствии с действующим законодательством, пол</w:t>
      </w:r>
      <w:r w:rsidRPr="009A0229">
        <w:rPr>
          <w:rFonts w:ascii="Times New Roman" w:hAnsi="Times New Roman" w:cs="Times New Roman"/>
          <w:sz w:val="28"/>
          <w:szCs w:val="28"/>
        </w:rPr>
        <w:t>у</w:t>
      </w:r>
      <w:r w:rsidRPr="009A0229">
        <w:rPr>
          <w:rFonts w:ascii="Times New Roman" w:hAnsi="Times New Roman" w:cs="Times New Roman"/>
          <w:sz w:val="28"/>
          <w:szCs w:val="28"/>
        </w:rPr>
        <w:t>ченным</w:t>
      </w:r>
      <w:r w:rsidRPr="00C32B3C">
        <w:rPr>
          <w:rFonts w:ascii="Times New Roman" w:hAnsi="Times New Roman" w:cs="Times New Roman"/>
          <w:sz w:val="28"/>
          <w:szCs w:val="28"/>
        </w:rPr>
        <w:t xml:space="preserve"> до 31 декабря 2016 года:</w:t>
      </w:r>
      <w:bookmarkStart w:id="4" w:name="Par50"/>
      <w:bookmarkEnd w:id="4"/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а) по кредитным договорам (договорам займа), заключенным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229">
        <w:rPr>
          <w:rFonts w:ascii="Times New Roman" w:hAnsi="Times New Roman" w:cs="Times New Roman"/>
          <w:sz w:val="28"/>
          <w:szCs w:val="28"/>
        </w:rPr>
        <w:t>31 д</w:t>
      </w:r>
      <w:r w:rsidRPr="009A0229">
        <w:rPr>
          <w:rFonts w:ascii="Times New Roman" w:hAnsi="Times New Roman" w:cs="Times New Roman"/>
          <w:sz w:val="28"/>
          <w:szCs w:val="28"/>
        </w:rPr>
        <w:t>е</w:t>
      </w:r>
      <w:r w:rsidRPr="009A0229">
        <w:rPr>
          <w:rFonts w:ascii="Times New Roman" w:hAnsi="Times New Roman" w:cs="Times New Roman"/>
          <w:sz w:val="28"/>
          <w:szCs w:val="28"/>
        </w:rPr>
        <w:t>кабря 2012 года на срок до одного года: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proofErr w:type="gramStart"/>
      <w:r w:rsidRPr="009A0229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(за исключением гра</w:t>
      </w:r>
      <w:r w:rsidRPr="009A0229">
        <w:rPr>
          <w:rFonts w:ascii="Times New Roman" w:hAnsi="Times New Roman" w:cs="Times New Roman"/>
          <w:sz w:val="28"/>
          <w:szCs w:val="28"/>
        </w:rPr>
        <w:t>ж</w:t>
      </w:r>
      <w:r w:rsidRPr="009A0229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потреб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t>тельских кооперативов) и крестьянскими (фермерскими) хозяйствами, закл</w:t>
      </w:r>
      <w:r w:rsidRPr="009A0229">
        <w:rPr>
          <w:rFonts w:ascii="Times New Roman" w:hAnsi="Times New Roman" w:cs="Times New Roman"/>
          <w:sz w:val="28"/>
          <w:szCs w:val="28"/>
        </w:rPr>
        <w:t>ю</w:t>
      </w:r>
      <w:r w:rsidRPr="009A0229">
        <w:rPr>
          <w:rFonts w:ascii="Times New Roman" w:hAnsi="Times New Roman" w:cs="Times New Roman"/>
          <w:sz w:val="28"/>
          <w:szCs w:val="28"/>
        </w:rPr>
        <w:t>ченным с 1 января 2009 года по 31 декабря 2012 года вклю</w:t>
      </w:r>
      <w:r>
        <w:rPr>
          <w:rFonts w:ascii="Times New Roman" w:hAnsi="Times New Roman" w:cs="Times New Roman"/>
          <w:sz w:val="28"/>
          <w:szCs w:val="28"/>
        </w:rPr>
        <w:t>чительно, ‒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з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>купку горюче-смазочных материалов, запасных частей и материалов для р</w:t>
      </w:r>
      <w:r w:rsidRPr="009A0229">
        <w:rPr>
          <w:rFonts w:ascii="Times New Roman" w:hAnsi="Times New Roman" w:cs="Times New Roman"/>
          <w:sz w:val="28"/>
          <w:szCs w:val="28"/>
        </w:rPr>
        <w:t>е</w:t>
      </w:r>
      <w:r w:rsidRPr="009A0229">
        <w:rPr>
          <w:rFonts w:ascii="Times New Roman" w:hAnsi="Times New Roman" w:cs="Times New Roman"/>
          <w:sz w:val="28"/>
          <w:szCs w:val="28"/>
        </w:rPr>
        <w:t>монта сельскохозяйственной техники, машин, установок и аппаратов дожд</w:t>
      </w:r>
      <w:r w:rsidRPr="009A0229">
        <w:rPr>
          <w:rFonts w:ascii="Times New Roman" w:hAnsi="Times New Roman" w:cs="Times New Roman"/>
          <w:sz w:val="28"/>
          <w:szCs w:val="28"/>
        </w:rPr>
        <w:t>е</w:t>
      </w:r>
      <w:r w:rsidRPr="009A0229">
        <w:rPr>
          <w:rFonts w:ascii="Times New Roman" w:hAnsi="Times New Roman" w:cs="Times New Roman"/>
          <w:sz w:val="28"/>
          <w:szCs w:val="28"/>
        </w:rPr>
        <w:t>вальных и поливных, насосных станций, минеральных удобрений, средств з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>щиты растений, кормов, ветеринарных препаратов и других</w:t>
      </w:r>
      <w:proofErr w:type="gramEnd"/>
      <w:r w:rsidRPr="009A0229">
        <w:rPr>
          <w:rFonts w:ascii="Times New Roman" w:hAnsi="Times New Roman" w:cs="Times New Roman"/>
          <w:sz w:val="28"/>
          <w:szCs w:val="28"/>
        </w:rPr>
        <w:t xml:space="preserve"> материальных р</w:t>
      </w:r>
      <w:r w:rsidRPr="009A0229">
        <w:rPr>
          <w:rFonts w:ascii="Times New Roman" w:hAnsi="Times New Roman" w:cs="Times New Roman"/>
          <w:sz w:val="28"/>
          <w:szCs w:val="28"/>
        </w:rPr>
        <w:t>е</w:t>
      </w:r>
      <w:r w:rsidRPr="009A0229">
        <w:rPr>
          <w:rFonts w:ascii="Times New Roman" w:hAnsi="Times New Roman" w:cs="Times New Roman"/>
          <w:sz w:val="28"/>
          <w:szCs w:val="28"/>
        </w:rPr>
        <w:t>сурсов для проведения сезонных работ согласно перечню, утверждаемому в с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Министерством сельского х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зяйства Российской Федерации, а также на приобретение молодняка сельскох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зяйственных животных и уплату страховых взносов при страховании сельск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хозяйственной продукции;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организациями агропромышленного комплекса независимо от их орг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 xml:space="preserve">низационно-правовой формы и организациями потребительской кооперации, заключенным с 1 января 2009 года по 31 декабря 2012 года </w:t>
      </w:r>
      <w:r>
        <w:rPr>
          <w:rFonts w:ascii="Times New Roman" w:hAnsi="Times New Roman" w:cs="Times New Roman"/>
          <w:sz w:val="28"/>
          <w:szCs w:val="28"/>
        </w:rPr>
        <w:t>включительно, ‒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закупку отечественного сельскохозяйственного сырья для первичной и пр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мышленной переработки;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3"/>
      <w:bookmarkEnd w:id="6"/>
      <w:r w:rsidRPr="009A0229">
        <w:rPr>
          <w:rFonts w:ascii="Times New Roman" w:hAnsi="Times New Roman" w:cs="Times New Roman"/>
          <w:sz w:val="28"/>
          <w:szCs w:val="28"/>
        </w:rPr>
        <w:t xml:space="preserve">б) по кредитным договорам (договорам займа), заключенным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0229">
        <w:rPr>
          <w:rFonts w:ascii="Times New Roman" w:hAnsi="Times New Roman" w:cs="Times New Roman"/>
          <w:sz w:val="28"/>
          <w:szCs w:val="28"/>
        </w:rPr>
        <w:t>1 янв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>ря 2013 года на срок до одного года по 31 июля 2015 года включительно: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(за исключением гра</w:t>
      </w:r>
      <w:r w:rsidRPr="009A0229">
        <w:rPr>
          <w:rFonts w:ascii="Times New Roman" w:hAnsi="Times New Roman" w:cs="Times New Roman"/>
          <w:sz w:val="28"/>
          <w:szCs w:val="28"/>
        </w:rPr>
        <w:t>ж</w:t>
      </w:r>
      <w:r w:rsidRPr="009A0229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потреб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t>тельских кооперативов) и крестьянскими (фермерскими) хозяй</w:t>
      </w:r>
      <w:r>
        <w:rPr>
          <w:rFonts w:ascii="Times New Roman" w:hAnsi="Times New Roman" w:cs="Times New Roman"/>
          <w:sz w:val="28"/>
          <w:szCs w:val="28"/>
        </w:rPr>
        <w:t>ствами ‒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цели развития </w:t>
      </w:r>
      <w:proofErr w:type="spellStart"/>
      <w:r w:rsidRPr="009A022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9A0229">
        <w:rPr>
          <w:rFonts w:ascii="Times New Roman" w:hAnsi="Times New Roman" w:cs="Times New Roman"/>
          <w:sz w:val="28"/>
          <w:szCs w:val="28"/>
        </w:rPr>
        <w:t xml:space="preserve"> растениеводства согласно перечню, утверждаемому в с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Министерством сельского х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зяйства Российской Федерации;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организациями агропромышленного комплекса независимо от их орг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>низационно-правовой формы и организациями потребительской ко</w:t>
      </w:r>
      <w:r>
        <w:rPr>
          <w:rFonts w:ascii="Times New Roman" w:hAnsi="Times New Roman" w:cs="Times New Roman"/>
          <w:sz w:val="28"/>
          <w:szCs w:val="28"/>
        </w:rPr>
        <w:t>операции ‒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закупку сельскохозяйственного сырья для первичной и промышленной п</w:t>
      </w:r>
      <w:r w:rsidRPr="009A0229">
        <w:rPr>
          <w:rFonts w:ascii="Times New Roman" w:hAnsi="Times New Roman" w:cs="Times New Roman"/>
          <w:sz w:val="28"/>
          <w:szCs w:val="28"/>
        </w:rPr>
        <w:t>е</w:t>
      </w:r>
      <w:r w:rsidRPr="009A0229">
        <w:rPr>
          <w:rFonts w:ascii="Times New Roman" w:hAnsi="Times New Roman" w:cs="Times New Roman"/>
          <w:sz w:val="28"/>
          <w:szCs w:val="28"/>
        </w:rPr>
        <w:lastRenderedPageBreak/>
        <w:t>реработки продукции растениеводства согласно перечню, утверждаемому в с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Министерством сельского х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зяйства Российской Федерации;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(за исключением гра</w:t>
      </w:r>
      <w:r w:rsidRPr="009A0229">
        <w:rPr>
          <w:rFonts w:ascii="Times New Roman" w:hAnsi="Times New Roman" w:cs="Times New Roman"/>
          <w:sz w:val="28"/>
          <w:szCs w:val="28"/>
        </w:rPr>
        <w:t>ж</w:t>
      </w:r>
      <w:r w:rsidRPr="009A0229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потреб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t xml:space="preserve">тельских кооперативов) и крестьянскими (фермерскими) хозяйствами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пр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t xml:space="preserve">обретение кормов, ветеринарных препаратов, молодняка сельскохозяйственных животных, а также на цели развития </w:t>
      </w:r>
      <w:proofErr w:type="spellStart"/>
      <w:r w:rsidRPr="009A022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9A0229">
        <w:rPr>
          <w:rFonts w:ascii="Times New Roman" w:hAnsi="Times New Roman" w:cs="Times New Roman"/>
          <w:sz w:val="28"/>
          <w:szCs w:val="28"/>
        </w:rPr>
        <w:t xml:space="preserve"> животноводства согласно п</w:t>
      </w:r>
      <w:r w:rsidRPr="009A0229">
        <w:rPr>
          <w:rFonts w:ascii="Times New Roman" w:hAnsi="Times New Roman" w:cs="Times New Roman"/>
          <w:sz w:val="28"/>
          <w:szCs w:val="28"/>
        </w:rPr>
        <w:t>е</w:t>
      </w:r>
      <w:r w:rsidRPr="009A0229">
        <w:rPr>
          <w:rFonts w:ascii="Times New Roman" w:hAnsi="Times New Roman" w:cs="Times New Roman"/>
          <w:sz w:val="28"/>
          <w:szCs w:val="28"/>
        </w:rPr>
        <w:t>речню, утверждаемому в соответствии с действующим законодательством М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t>нистерством сельского хозяйства Российской Федерации;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организациями агропромышленного комплекса независимо от их орг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 xml:space="preserve">низационно-правовой формы и организациями потребительской кооперации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закупку сельскохозяйственного сырья для первичной и промышленной п</w:t>
      </w:r>
      <w:r w:rsidRPr="009A0229">
        <w:rPr>
          <w:rFonts w:ascii="Times New Roman" w:hAnsi="Times New Roman" w:cs="Times New Roman"/>
          <w:sz w:val="28"/>
          <w:szCs w:val="28"/>
        </w:rPr>
        <w:t>е</w:t>
      </w:r>
      <w:r w:rsidRPr="009A0229">
        <w:rPr>
          <w:rFonts w:ascii="Times New Roman" w:hAnsi="Times New Roman" w:cs="Times New Roman"/>
          <w:sz w:val="28"/>
          <w:szCs w:val="28"/>
        </w:rPr>
        <w:t>реработки продукции животноводства, оплату транспортных услуг, связанных с производством молочной продукции, согласно перечню, утверждаемому в с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Министерством сельского х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зяйства Российской Федерации;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в) по кредитным договорам (договорам займа), заключенным с 1 августа 2015 года на срок до одного года: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(за исключением гра</w:t>
      </w:r>
      <w:r w:rsidRPr="009A0229">
        <w:rPr>
          <w:rFonts w:ascii="Times New Roman" w:hAnsi="Times New Roman" w:cs="Times New Roman"/>
          <w:sz w:val="28"/>
          <w:szCs w:val="28"/>
        </w:rPr>
        <w:t>ж</w:t>
      </w:r>
      <w:r w:rsidRPr="009A0229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потреб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t xml:space="preserve">тельских кооперативов) и крестьянскими (фермерскими) хозяйствами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цели развития </w:t>
      </w:r>
      <w:proofErr w:type="spellStart"/>
      <w:r w:rsidRPr="009A022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9A0229">
        <w:rPr>
          <w:rFonts w:ascii="Times New Roman" w:hAnsi="Times New Roman" w:cs="Times New Roman"/>
          <w:sz w:val="28"/>
          <w:szCs w:val="28"/>
        </w:rPr>
        <w:t xml:space="preserve"> растениеводства согласно перечню, утверждаемому в с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Министерством сельского х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зяйства Российской Федерации;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(за исключением гра</w:t>
      </w:r>
      <w:r w:rsidRPr="009A0229">
        <w:rPr>
          <w:rFonts w:ascii="Times New Roman" w:hAnsi="Times New Roman" w:cs="Times New Roman"/>
          <w:sz w:val="28"/>
          <w:szCs w:val="28"/>
        </w:rPr>
        <w:t>ж</w:t>
      </w:r>
      <w:r w:rsidRPr="009A0229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потреб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t>тельских кооперативов) и крестьянскими (фермерскими) хозяй</w:t>
      </w:r>
      <w:r>
        <w:rPr>
          <w:rFonts w:ascii="Times New Roman" w:hAnsi="Times New Roman" w:cs="Times New Roman"/>
          <w:sz w:val="28"/>
          <w:szCs w:val="28"/>
        </w:rPr>
        <w:t>ствами ‒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цели развития </w:t>
      </w:r>
      <w:proofErr w:type="spellStart"/>
      <w:r w:rsidRPr="009A022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9A0229">
        <w:rPr>
          <w:rFonts w:ascii="Times New Roman" w:hAnsi="Times New Roman" w:cs="Times New Roman"/>
          <w:sz w:val="28"/>
          <w:szCs w:val="28"/>
        </w:rPr>
        <w:t xml:space="preserve"> животноводства согласно перечню, утверждаемому в с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Министерством сельского х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зяйства Российской Федерации;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(за исключением гра</w:t>
      </w:r>
      <w:r w:rsidRPr="009A0229">
        <w:rPr>
          <w:rFonts w:ascii="Times New Roman" w:hAnsi="Times New Roman" w:cs="Times New Roman"/>
          <w:sz w:val="28"/>
          <w:szCs w:val="28"/>
        </w:rPr>
        <w:t>ж</w:t>
      </w:r>
      <w:r w:rsidRPr="009A0229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потреб</w:t>
      </w:r>
      <w:r w:rsidRPr="009A0229">
        <w:rPr>
          <w:rFonts w:ascii="Times New Roman" w:hAnsi="Times New Roman" w:cs="Times New Roman"/>
          <w:sz w:val="28"/>
          <w:szCs w:val="28"/>
        </w:rPr>
        <w:t>и</w:t>
      </w:r>
      <w:r w:rsidRPr="009A0229">
        <w:rPr>
          <w:rFonts w:ascii="Times New Roman" w:hAnsi="Times New Roman" w:cs="Times New Roman"/>
          <w:sz w:val="28"/>
          <w:szCs w:val="28"/>
        </w:rPr>
        <w:lastRenderedPageBreak/>
        <w:t>тельских кооперативов), крестьянскими (фермерскими) хозяйствами, организ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>циями и индивидуальными предпринимателями, осуществляющими первичную и (или) последующую (промышленную) переработку с</w:t>
      </w:r>
      <w:r>
        <w:rPr>
          <w:rFonts w:ascii="Times New Roman" w:hAnsi="Times New Roman" w:cs="Times New Roman"/>
          <w:sz w:val="28"/>
          <w:szCs w:val="28"/>
        </w:rPr>
        <w:t>ельскохозяйственной продукции, ‒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цели развития </w:t>
      </w:r>
      <w:proofErr w:type="spellStart"/>
      <w:r w:rsidRPr="009A022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9A0229">
        <w:rPr>
          <w:rFonts w:ascii="Times New Roman" w:hAnsi="Times New Roman" w:cs="Times New Roman"/>
          <w:sz w:val="28"/>
          <w:szCs w:val="28"/>
        </w:rPr>
        <w:t xml:space="preserve"> молочного скотоводства согласно перечню, утверждаемому в соответствии с действующим законодательством Министерством сельского хозяйства Российской Федерации;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229">
        <w:rPr>
          <w:rFonts w:ascii="Times New Roman" w:hAnsi="Times New Roman" w:cs="Times New Roman"/>
          <w:sz w:val="28"/>
          <w:szCs w:val="28"/>
        </w:rPr>
        <w:t>организациями и индивидуальными предпринимателями, осуществля</w:t>
      </w:r>
      <w:r w:rsidRPr="009A0229">
        <w:rPr>
          <w:rFonts w:ascii="Times New Roman" w:hAnsi="Times New Roman" w:cs="Times New Roman"/>
          <w:sz w:val="28"/>
          <w:szCs w:val="28"/>
        </w:rPr>
        <w:t>ю</w:t>
      </w:r>
      <w:r w:rsidRPr="009A0229">
        <w:rPr>
          <w:rFonts w:ascii="Times New Roman" w:hAnsi="Times New Roman" w:cs="Times New Roman"/>
          <w:sz w:val="28"/>
          <w:szCs w:val="28"/>
        </w:rPr>
        <w:t>щими первичную и (или) последующую (промышленную) переработку сел</w:t>
      </w:r>
      <w:r w:rsidRPr="009A0229">
        <w:rPr>
          <w:rFonts w:ascii="Times New Roman" w:hAnsi="Times New Roman" w:cs="Times New Roman"/>
          <w:sz w:val="28"/>
          <w:szCs w:val="28"/>
        </w:rPr>
        <w:t>ь</w:t>
      </w:r>
      <w:r w:rsidRPr="009A0229">
        <w:rPr>
          <w:rFonts w:ascii="Times New Roman" w:hAnsi="Times New Roman" w:cs="Times New Roman"/>
          <w:sz w:val="28"/>
          <w:szCs w:val="28"/>
        </w:rPr>
        <w:t>скохозяйственной продукции, и организациями потребитель</w:t>
      </w:r>
      <w:r>
        <w:rPr>
          <w:rFonts w:ascii="Times New Roman" w:hAnsi="Times New Roman" w:cs="Times New Roman"/>
          <w:sz w:val="28"/>
          <w:szCs w:val="28"/>
        </w:rPr>
        <w:t>ской кооперации ‒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закупку сельскохозяйственного сырья продукции растениеводства для пе</w:t>
      </w:r>
      <w:r w:rsidRPr="009A0229">
        <w:rPr>
          <w:rFonts w:ascii="Times New Roman" w:hAnsi="Times New Roman" w:cs="Times New Roman"/>
          <w:sz w:val="28"/>
          <w:szCs w:val="28"/>
        </w:rPr>
        <w:t>р</w:t>
      </w:r>
      <w:r w:rsidRPr="009A0229">
        <w:rPr>
          <w:rFonts w:ascii="Times New Roman" w:hAnsi="Times New Roman" w:cs="Times New Roman"/>
          <w:sz w:val="28"/>
          <w:szCs w:val="28"/>
        </w:rPr>
        <w:t>вичной и (или) последующей (промышленной) переработки и на закупку у сельскохозяйственных товаропроизводителей сельскохозяйственного сырья продукции животноводства, продукции растениеводства (овощеводства, сад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водства, виноградарства, картофелеводства, бахчеводства и продукции закр</w:t>
      </w:r>
      <w:r w:rsidRPr="009A0229">
        <w:rPr>
          <w:rFonts w:ascii="Times New Roman" w:hAnsi="Times New Roman" w:cs="Times New Roman"/>
          <w:sz w:val="28"/>
          <w:szCs w:val="28"/>
        </w:rPr>
        <w:t>ы</w:t>
      </w:r>
      <w:r w:rsidRPr="009A0229">
        <w:rPr>
          <w:rFonts w:ascii="Times New Roman" w:hAnsi="Times New Roman" w:cs="Times New Roman"/>
          <w:sz w:val="28"/>
          <w:szCs w:val="28"/>
        </w:rPr>
        <w:t>того грунта) для первичной и (или) последующей (промышленной) переработки согласно перечню</w:t>
      </w:r>
      <w:proofErr w:type="gramEnd"/>
      <w:r w:rsidRPr="009A02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A0229">
        <w:rPr>
          <w:rFonts w:ascii="Times New Roman" w:hAnsi="Times New Roman" w:cs="Times New Roman"/>
          <w:sz w:val="28"/>
          <w:szCs w:val="28"/>
        </w:rPr>
        <w:t>утверждаемому</w:t>
      </w:r>
      <w:proofErr w:type="gramEnd"/>
      <w:r w:rsidRPr="009A022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>тельством Министерством сельского хозяйства Российской Федерации;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229">
        <w:rPr>
          <w:rFonts w:ascii="Times New Roman" w:hAnsi="Times New Roman" w:cs="Times New Roman"/>
          <w:sz w:val="28"/>
          <w:szCs w:val="28"/>
        </w:rPr>
        <w:t>г) по кредитным договорам (договорам займа), заключенным сельскох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зяйственными товаропроизводителями,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</w:t>
      </w:r>
      <w:r>
        <w:rPr>
          <w:rFonts w:ascii="Times New Roman" w:hAnsi="Times New Roman" w:cs="Times New Roman"/>
          <w:sz w:val="28"/>
          <w:szCs w:val="28"/>
        </w:rPr>
        <w:t>ции, ‒</w:t>
      </w:r>
      <w:r w:rsidRPr="009A0229">
        <w:rPr>
          <w:rFonts w:ascii="Times New Roman" w:hAnsi="Times New Roman" w:cs="Times New Roman"/>
          <w:sz w:val="28"/>
          <w:szCs w:val="28"/>
        </w:rPr>
        <w:t xml:space="preserve"> на рефина</w:t>
      </w:r>
      <w:r w:rsidRPr="009A0229">
        <w:rPr>
          <w:rFonts w:ascii="Times New Roman" w:hAnsi="Times New Roman" w:cs="Times New Roman"/>
          <w:sz w:val="28"/>
          <w:szCs w:val="28"/>
        </w:rPr>
        <w:t>н</w:t>
      </w:r>
      <w:r w:rsidRPr="009A0229">
        <w:rPr>
          <w:rFonts w:ascii="Times New Roman" w:hAnsi="Times New Roman" w:cs="Times New Roman"/>
          <w:sz w:val="28"/>
          <w:szCs w:val="28"/>
        </w:rPr>
        <w:t>сирование (возмещение) затрат, понесенных в соответствии с целями, опред</w:t>
      </w:r>
      <w:r w:rsidRPr="009A0229">
        <w:rPr>
          <w:rFonts w:ascii="Times New Roman" w:hAnsi="Times New Roman" w:cs="Times New Roman"/>
          <w:sz w:val="28"/>
          <w:szCs w:val="28"/>
        </w:rPr>
        <w:t>е</w:t>
      </w:r>
      <w:r w:rsidRPr="009A0229">
        <w:rPr>
          <w:rFonts w:ascii="Times New Roman" w:hAnsi="Times New Roman" w:cs="Times New Roman"/>
          <w:sz w:val="28"/>
          <w:szCs w:val="28"/>
        </w:rPr>
        <w:t xml:space="preserve">ленными </w:t>
      </w:r>
      <w:hyperlink w:anchor="Par53" w:history="1">
        <w:r w:rsidRPr="009A0229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9A0229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ar58" w:history="1">
        <w:r w:rsidRPr="009A0229">
          <w:rPr>
            <w:rFonts w:ascii="Times New Roman" w:hAnsi="Times New Roman" w:cs="Times New Roman"/>
            <w:sz w:val="28"/>
            <w:szCs w:val="28"/>
          </w:rPr>
          <w:t>«в»</w:t>
        </w:r>
      </w:hyperlink>
      <w:r w:rsidRPr="009A0229">
        <w:rPr>
          <w:rFonts w:ascii="Times New Roman" w:hAnsi="Times New Roman" w:cs="Times New Roman"/>
          <w:sz w:val="28"/>
          <w:szCs w:val="28"/>
        </w:rPr>
        <w:t xml:space="preserve"> настоящего пункта, источниками финансир</w:t>
      </w:r>
      <w:r w:rsidRPr="009A0229">
        <w:rPr>
          <w:rFonts w:ascii="Times New Roman" w:hAnsi="Times New Roman" w:cs="Times New Roman"/>
          <w:sz w:val="28"/>
          <w:szCs w:val="28"/>
        </w:rPr>
        <w:t>о</w:t>
      </w:r>
      <w:r w:rsidRPr="009A0229">
        <w:rPr>
          <w:rFonts w:ascii="Times New Roman" w:hAnsi="Times New Roman" w:cs="Times New Roman"/>
          <w:sz w:val="28"/>
          <w:szCs w:val="28"/>
        </w:rPr>
        <w:t>вания которых являются займы, предоставленные акционерами заемщика, или облигационные займы, и произведенных после 1 января 2015 года, при условии, что срок</w:t>
      </w:r>
      <w:proofErr w:type="gramEnd"/>
      <w:r w:rsidRPr="009A0229">
        <w:rPr>
          <w:rFonts w:ascii="Times New Roman" w:hAnsi="Times New Roman" w:cs="Times New Roman"/>
          <w:sz w:val="28"/>
          <w:szCs w:val="28"/>
        </w:rPr>
        <w:t xml:space="preserve"> пользования такими кредитами (займами) не превышает срока, ук</w:t>
      </w:r>
      <w:r w:rsidRPr="009A0229">
        <w:rPr>
          <w:rFonts w:ascii="Times New Roman" w:hAnsi="Times New Roman" w:cs="Times New Roman"/>
          <w:sz w:val="28"/>
          <w:szCs w:val="28"/>
        </w:rPr>
        <w:t>а</w:t>
      </w:r>
      <w:r w:rsidRPr="009A0229">
        <w:rPr>
          <w:rFonts w:ascii="Times New Roman" w:hAnsi="Times New Roman" w:cs="Times New Roman"/>
          <w:sz w:val="28"/>
          <w:szCs w:val="28"/>
        </w:rPr>
        <w:t>занного в этих подпунктах.</w:t>
      </w:r>
    </w:p>
    <w:p w:rsidR="00BA3C67" w:rsidRPr="00A9710E" w:rsidRDefault="00BA3C67" w:rsidP="00BA3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48"/>
      <w:bookmarkEnd w:id="7"/>
      <w:r w:rsidRPr="009A0229">
        <w:rPr>
          <w:rFonts w:ascii="Times New Roman" w:hAnsi="Times New Roman" w:cs="Times New Roman"/>
          <w:sz w:val="28"/>
          <w:szCs w:val="28"/>
        </w:rPr>
        <w:t xml:space="preserve">2.5. </w:t>
      </w:r>
      <w:r w:rsidRPr="00A9710E">
        <w:rPr>
          <w:rFonts w:ascii="Times New Roman" w:hAnsi="Times New Roman" w:cs="Times New Roman"/>
          <w:sz w:val="28"/>
          <w:szCs w:val="28"/>
        </w:rPr>
        <w:t xml:space="preserve">Субсидии не предоставляются государственным (муниципальным) учреждениям, а также производителям, которые 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производит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заявления:</w:t>
      </w:r>
    </w:p>
    <w:p w:rsidR="00BA3C67" w:rsidRPr="00A9710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просроченную задолженность по возврату бюджетного кредита 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(основного долга), предоставленного производителю из областного бюджета;</w:t>
      </w:r>
    </w:p>
    <w:p w:rsidR="00BA3C67" w:rsidRPr="00BA3C67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просроченную задолженность по возврату в местный бюджет и (или) в бюджет Самарской области субсидий, предоставленных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района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C67">
        <w:rPr>
          <w:rFonts w:ascii="Times New Roman" w:hAnsi="Times New Roman" w:cs="Times New Roman"/>
          <w:sz w:val="28"/>
          <w:szCs w:val="28"/>
        </w:rPr>
        <w:t>сельского хозяйства и продовольствия С</w:t>
      </w:r>
      <w:r w:rsidRPr="00BA3C67">
        <w:rPr>
          <w:rFonts w:ascii="Times New Roman" w:hAnsi="Times New Roman" w:cs="Times New Roman"/>
          <w:sz w:val="28"/>
          <w:szCs w:val="28"/>
        </w:rPr>
        <w:t>а</w:t>
      </w:r>
      <w:r w:rsidRPr="00BA3C67">
        <w:rPr>
          <w:rFonts w:ascii="Times New Roman" w:hAnsi="Times New Roman" w:cs="Times New Roman"/>
          <w:sz w:val="28"/>
          <w:szCs w:val="28"/>
        </w:rPr>
        <w:t>марской области (далее – Министерство);</w:t>
      </w:r>
    </w:p>
    <w:p w:rsidR="00BA3C67" w:rsidRPr="00A9710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0256"/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процессе реорганизации, ликвидации, банкротства (для юр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 лиц), прекратили деятельность в качестве индивидуального предпр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нимателя (для индивидуальных предпринимателей);</w:t>
      </w:r>
    </w:p>
    <w:bookmarkEnd w:id="8"/>
    <w:p w:rsidR="00BA3C67" w:rsidRPr="00A9710E" w:rsidRDefault="00BA3C67" w:rsidP="00BA3C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иностранными юридическими лицами, а также российскими юридическими лицами, в уставном (складочном) капитале которых доля уч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стия иностранных юридических лиц, местом регистрации которых является государство или территория, включённые в утверждаемый Министерством ф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 Российской Федерации перечень государств и территорий, предоста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льготный налоговый режим налогообложения и (или) не предусматр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 совокупн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превышает 50 процентов;</w:t>
      </w:r>
    </w:p>
    <w:p w:rsidR="00BA3C67" w:rsidRPr="00A9710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0258"/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получателями средств из местного бюджета в соответствии с иными муниципальными правовыми актами на цели, указанные в </w:t>
      </w:r>
      <w:hyperlink w:anchor="sub_4024" w:history="1">
        <w:r w:rsidRPr="00A971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bookmarkEnd w:id="9"/>
    <w:p w:rsidR="00BA3C67" w:rsidRPr="00A9710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не предоставляются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 по кредитному договору (договору займа).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подписания до 31 декабря 2012 года включительно согл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продлении срока пользования кредитами (займами) по кредитным д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говорам (договорам займа), заключенным: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2009 года – по кредитам (займам), предусмотренным </w:t>
      </w:r>
      <w:hyperlink w:anchor="Par50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«а» пункта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возмещение части затрат ос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по таким договорам с их продлением на срок, не превышающий 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шести месяцев;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74"/>
      <w:bookmarkEnd w:id="10"/>
      <w:proofErr w:type="gramStart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2009 году сельскохозяйственными товаропроизводителями (за искл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граждан, ведущих личное подсобное хозяйство, и сельскохозяйстве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потребительских кооперативов) и крестьянскими (фермерскими) хозя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ствами, сельскохозяйственная продукция которых пострадала в результате во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засухи в 2009 году на территории Самарской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ласти, 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кредитам (займам), предусмотренным </w:t>
      </w:r>
      <w:hyperlink w:anchor="Par51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подпункта «а» пункта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Порядка, возмещение части затрат осуществляется по таким договорам с их продлением на срок, не</w:t>
      </w:r>
      <w:proofErr w:type="gramEnd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превышающий: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сельскохозяйственных товаропроизводителей (за и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граждан, ведущих личное подсобное хозяйство, и сельскохозя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потребительских кооперативов) и крестьянских (фермерских) х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зяйств, осуществляющих производство продукции растениеводства в сочетании с продукцией животноводства;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76"/>
      <w:bookmarkEnd w:id="11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сельскохозяйственных товаропроизводителей (за искл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граждан, ведущих личное подсобное хозяйство, и сельскохозяйстве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потребительских кооперативов) и крестьянских (фермерских) хозяйств, осуществляющих производство только продукции растениеводства, подтве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жденное данными отчетов о финансово-экономическом состоянии сельскох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зяйственных товаропроизводителей за 2008 год;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77"/>
      <w:bookmarkEnd w:id="12"/>
      <w:proofErr w:type="gramStart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сельскохозяйственными товаропроизводителями, сельскохозяйственная продукция которых пострадала в результате воздействия засухи в 2010 году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Самарской области, 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кредитам (займам), предусмотренным </w:t>
      </w:r>
      <w:hyperlink w:anchor="Par50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«а» пункта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кредитные договоры (догов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займа) по которым заключены до 31 декабря 2012 года включительно, во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мещение части затрат осуществляется по таким договорам, продленным на срок, не превышающий трех лет.</w:t>
      </w:r>
      <w:proofErr w:type="gramEnd"/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подписания с 1 июля 2014 года по 1 июля 2015 года включ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соглашения о продлении срока пользования кредитами (займами) по з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ключенным в 2014 году кредитным договорам (договорам займа), предусмо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ренным </w:t>
      </w:r>
      <w:hyperlink w:anchor="Par53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«б» пункта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которые получены на цели развития </w:t>
      </w:r>
      <w:proofErr w:type="spellStart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подотрасли</w:t>
      </w:r>
      <w:proofErr w:type="spellEnd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согласно перечню, утверждаемому в соответствии с действующим законодательством Министерством сельского х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 Российской Федерации, возмещение части затрат</w:t>
      </w:r>
      <w:proofErr w:type="gramEnd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таким договорам с их продлением на срок, не превышающий одного года.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79"/>
      <w:bookmarkEnd w:id="13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определении предельного срока продления договора в соотве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</w:t>
      </w:r>
      <w:hyperlink w:anchor="Par72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не учитывается продление, осущест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ленное в пределах сроков, установленных </w:t>
      </w:r>
      <w:hyperlink w:anchor="Par49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A3C67" w:rsidRPr="00415FC4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80"/>
      <w:bookmarkEnd w:id="14"/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увеличения остатка ссудной задолженности, который был использован по целевому назначению, ранее предоставленная субсидия подл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перерасчету на основании заявления, представленного производителем в </w:t>
      </w:r>
      <w:r w:rsidR="002B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</w:t>
      </w:r>
      <w:r w:rsidR="00A5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он осуществляет свою деятельность, или в случаях,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w:anchor="sub_40217" w:history="1">
        <w:r w:rsidRPr="00415F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рядка, ‒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</w:t>
      </w:r>
      <w:r w:rsidR="002B7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декабря текущего финансового года с приложением следующих документов:</w:t>
      </w:r>
      <w:proofErr w:type="gramEnd"/>
    </w:p>
    <w:p w:rsidR="00BA3C67" w:rsidRPr="002F4701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-перерасчёт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(справок-перерасчётов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форме согласно </w:t>
      </w:r>
      <w:hyperlink w:anchor="sub_4600" w:history="1">
        <w:r w:rsidRPr="002F4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</w:t>
        </w:r>
        <w:r w:rsidRPr="002F4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2F4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жению</w:t>
        </w:r>
      </w:hyperlink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(за исключением случая, предусмотренного пунктом 2.11.1 настоящего Порядка);</w:t>
      </w:r>
    </w:p>
    <w:p w:rsidR="00BA3C67" w:rsidRPr="00415FC4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-перерасчёт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(справок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-перерасчёт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форме согласно </w:t>
      </w:r>
      <w:hyperlink w:anchor="sub_4600" w:history="1">
        <w:r w:rsidRPr="002F4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</w:t>
        </w:r>
        <w:r w:rsidRPr="002F4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2F4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жению</w:t>
        </w:r>
      </w:hyperlink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к настоящему Порядку (в случае,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2.11.1 настоящего Порядка);</w:t>
      </w:r>
    </w:p>
    <w:p w:rsidR="00BA3C67" w:rsidRPr="00415FC4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целевое использование кредита (займа), по перечню согласно </w:t>
      </w:r>
      <w:hyperlink w:anchor="sub_4700" w:history="1">
        <w:r w:rsidRPr="00415F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="002B71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использов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кредита (займа) (в случае если ранее документы, подтверждающие целевое использование кредита (займа), не представлялись в </w:t>
      </w:r>
      <w:r w:rsidR="002B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субсидии по кредитному договору (договору займа);</w:t>
      </w:r>
    </w:p>
    <w:p w:rsidR="00BA3C67" w:rsidRPr="00415FC4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(если производитель 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юридическим лицом), выданной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даты подачи производителем заявления;</w:t>
      </w:r>
    </w:p>
    <w:p w:rsidR="00BA3C67" w:rsidRPr="00415FC4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индивидуальных предпр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нимателей (если производитель является индивидуальным предприни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мателем), выданной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даты подачи производителем заявления;</w:t>
      </w:r>
    </w:p>
    <w:p w:rsidR="00BA3C67" w:rsidRPr="00275BE4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5" w:name="sub_40286"/>
      <w:r w:rsidRPr="00275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275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 исполнении налогоплательщиком (плательщиком сбора, пл</w:t>
      </w:r>
      <w:r w:rsidRPr="00275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75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тельщиком страховых взносов, налоговым агентом) обязанности по уплате нал</w:t>
      </w:r>
      <w:r w:rsidRPr="00275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275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гов, сборов, страховых взносов, пеней, штрафов, процентов, выданн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ой</w:t>
      </w:r>
      <w:r w:rsidRPr="00275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Фед</w:t>
      </w:r>
      <w:r w:rsidRPr="00275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75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ральной налоговой службой на определённую производителем дату, но не поз</w:t>
      </w:r>
      <w:r w:rsidRPr="00275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275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нее 30 дней до даты подачи производителем заявления;</w:t>
      </w:r>
    </w:p>
    <w:bookmarkEnd w:id="15"/>
    <w:p w:rsidR="00BA3C67" w:rsidRPr="00415FC4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расчётов по страховым взносам, пеням и штрафам на обязательное социальное страхование от несчастных случаев на производстве и профе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ссиональных заболеваний, выданной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социального страхования Российской Федерации </w:t>
      </w:r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определённую производителем дату, но не позднее 30 дней 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даты подачи производителем заявления</w:t>
      </w:r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производитель зарег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 в Фонде социального страхования Российской Федерации);</w:t>
      </w:r>
      <w:proofErr w:type="gramEnd"/>
    </w:p>
    <w:p w:rsidR="00BA3C67" w:rsidRPr="00415FC4" w:rsidRDefault="00BA3C67" w:rsidP="00BA3C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производитель не зарегистрирован в Фо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социального страхования Российской Федерации, подписанно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(если производитель не представил 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заболеваний).</w:t>
      </w:r>
    </w:p>
    <w:p w:rsidR="00BA3C67" w:rsidRPr="00415FC4" w:rsidRDefault="00BA3C67" w:rsidP="00BA3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документы, указанные в абзацах пятом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шестом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не представлены производителями по собственной инициативе, </w:t>
      </w:r>
      <w:r w:rsidR="002B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2B71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7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района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сведения, полученные с элек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сервиса «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 из ЕГРЮЛ (ЕГРИП) о конкретном юридическом лице (индивидуальном предпринимателе)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электронного документа»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Федеральной налоговой службы (ФНС России) в инфо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мационно-телекоммуникационной сети Интернет (</w:t>
      </w:r>
      <w:hyperlink r:id="rId11" w:history="1">
        <w:r w:rsidRPr="00415F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www.nalog.ru).</w:t>
        </w:r>
      </w:hyperlink>
      <w:proofErr w:type="gramEnd"/>
    </w:p>
    <w:p w:rsidR="00BA3C67" w:rsidRPr="009A0229" w:rsidRDefault="00BA3C67" w:rsidP="00BA3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Субсидии предоставляются производителям, соответствующим тр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бованиям </w:t>
      </w:r>
      <w:hyperlink w:anchor="Par41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2.2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w:anchor="Par79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2.7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(далее – получатели), в целях возмещения затрат на уплату процентов исходя из остатка ссудной задолже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 кредиту (займу), который был использован по целевому назначению.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остатком ссудной задолженности по кредитному договору (догов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 займа) понимается остаток ссудной задолженности по кредитному договору (договору займа), который был использован по целевому назначению.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90"/>
      <w:bookmarkEnd w:id="16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Субсидии предоставляются за счет субвенций, формируемых за счет поступающих в областной бюджет средств федерального бюджета, пред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местным бюджетам из областного бюджета в целях финансового обеспечения расходных обязательств муниципальных районов, возникающих при выполнении переданного государственного полномочия Самарской обл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 предоставлению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‒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счёт средств федерал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бюджета):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кредитам (займам), предусмотренным </w:t>
      </w:r>
      <w:hyperlink w:anchor="Par50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«а»              пункта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80 процентов ставки рефинансир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(учетной ставки) Центрального банка Российской Федерации.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производством мяса крупного рогатого скота и молока, на развитие мясного скотоводства,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100 процентов ставки рефинансирования (учетной ставки) Центрального банка Российской Федерации;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кредитам (займам), предусмотренным </w:t>
      </w:r>
      <w:hyperlink w:anchor="Par53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«б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hyperlink w:anchor="Par58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2.4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двух третьих ставки рефинансир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(учетной ставки) Центрального банка Российской Федерации.</w:t>
      </w:r>
    </w:p>
    <w:p w:rsidR="00BA3C67" w:rsidRDefault="00BA3C67" w:rsidP="00BA3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производством молока, на развитие молочного скотоводства,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80 процентов ставки рефинансирования (учетной ставки) Центрального банка Российской Федерации, а сельскохозяйственными товаропроизводител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(за исключением граждан, ведущих личное подсобное хозяйство, и сельск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потребительских кооперативов), занимающимися произво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мяса крупного рогатого скота, </w:t>
      </w:r>
      <w:r w:rsidRPr="00370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мясного</w:t>
      </w:r>
      <w:proofErr w:type="gramEnd"/>
      <w:r w:rsidRPr="0037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скотоводства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чая первичную и (или) последующую (промышленную) переработку мяса крупного рогатого скота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100 процентов ставки рефинансирования (учетной ставки) Центрального банка Российской Федерации.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Субсидии предоставляются за счет субвенций, за исключением средств, формируемых за счет поступающих в областной бюджет средств ф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бюджета, предоставленных местным бюджетам из областного бюджета в целях финансового обеспечения расходных обязательств муниц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районов, возникающих при выполнении переданного государственн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полномочия Самарской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по предоставлению субсидий: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кредитам (займам), предусмотренным </w:t>
      </w:r>
      <w:hyperlink w:anchor="Par50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«а»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</w:t>
        </w:r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20 процентов ставки рефинансирования (учетной ставки) Центрального банка Российской Федерации.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производством мяса 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пного рогатого скота и молока, 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трех процентных пунктов сверх ставки рефинансирования (учетной ставки) Центрального банка Российской Федерации;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8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б) по кредитам (займам), предусмотренным </w:t>
      </w:r>
      <w:hyperlink w:anchor="Par53" w:history="1">
        <w:r w:rsidRPr="00DA398C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подпунктом «б» пункта 2.4</w:t>
        </w:r>
      </w:hyperlink>
      <w:r w:rsidRPr="00DA398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одной третьей ставки рефинансирования (учетной ставки) Центрального банка Российской Федерации.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производством молока,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20 процентов ставки рефинансир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(учетной ставки) Центрального банка Российской Федерации.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производством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 крупного рогатого скота, 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трех пр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центных пунктов сверх ставки рефинансирования (учетной ставки) Централ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банка Российской Федерации;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кредитам (займам), предусмотренным </w:t>
      </w:r>
      <w:hyperlink w:anchor="Par58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«в»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</w:t>
        </w:r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одной третьей ставки рефинансирования (учетной ставки) Центрального банка Российской Федерации.</w:t>
      </w:r>
    </w:p>
    <w:p w:rsidR="00BA3C67" w:rsidRPr="002F4701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на развитие молочного и (или) мясного скотоводства, включая первичную и (или) последующую (пр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мышленную) переработку мяса крупного рогатого скота,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трех пр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центных пунктов сверх ставки рефинансирования (учетной ставки) Централ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банка Российской Федерации, но не менее пяти процентов средств на во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мещение части затрат, предоставляемых 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производителю.</w:t>
      </w:r>
    </w:p>
    <w:p w:rsidR="00BA3C67" w:rsidRPr="002F4701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2.11.1.  </w:t>
      </w:r>
      <w:proofErr w:type="gramStart"/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за  счет субвенций, за исключением средств, формируемых за счет поступающих в областной бюджет средств ф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бюджета, предоставленных местным бюджетам из областного бюджета в целях финансового обеспечения расходных обязательств муниц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районов, возникающих при выполнении переданного государственн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полномочия Самарской области по предоставлению субсидий производит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лям, в отношении которых в 2017 году было принято решение об отказе в предоставлении субсидии за счёт</w:t>
      </w:r>
      <w:proofErr w:type="gramEnd"/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федерального бюджета по причине отсутствия или использования </w:t>
      </w:r>
      <w:r w:rsidR="00967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 су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венций, формируемых за счет поступающих в областной бюджет средств фед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бюджета, предоставленных местным бюджетам из областного бюдж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целях финансового обеспечения расходных обязательств муниципальных районов, возникающих при выполнении переданного государственного полн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мочия Самарской области по предоставлению субсидий, </w:t>
      </w:r>
      <w:r w:rsidRPr="002F4701">
        <w:rPr>
          <w:rFonts w:ascii="Times New Roman" w:hAnsi="Times New Roman" w:cs="Times New Roman"/>
          <w:sz w:val="28"/>
          <w:szCs w:val="28"/>
        </w:rPr>
        <w:t>либо по причине пр</w:t>
      </w:r>
      <w:r w:rsidRPr="002F4701">
        <w:rPr>
          <w:rFonts w:ascii="Times New Roman" w:hAnsi="Times New Roman" w:cs="Times New Roman"/>
          <w:sz w:val="28"/>
          <w:szCs w:val="28"/>
        </w:rPr>
        <w:t>е</w:t>
      </w:r>
      <w:r w:rsidRPr="002F4701">
        <w:rPr>
          <w:rFonts w:ascii="Times New Roman" w:hAnsi="Times New Roman" w:cs="Times New Roman"/>
          <w:sz w:val="28"/>
          <w:szCs w:val="28"/>
        </w:rPr>
        <w:t>вышения суммы субсидии за счёт средств федерального бюджета</w:t>
      </w:r>
      <w:proofErr w:type="gramEnd"/>
      <w:r w:rsidRPr="002F4701">
        <w:rPr>
          <w:rFonts w:ascii="Times New Roman" w:hAnsi="Times New Roman" w:cs="Times New Roman"/>
          <w:sz w:val="28"/>
          <w:szCs w:val="28"/>
        </w:rPr>
        <w:t xml:space="preserve">, 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производителем в расчете размера субсидии (справке-перерасчете), над оста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объема данных субвенций, распределенных законом Самарской области об областном бюджете на очередной финансовый год и плановый период. Размер субсидии определяется исходя из ставок, указанных в пункте 2.10 настоящего 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Порядка.</w:t>
      </w:r>
    </w:p>
    <w:p w:rsidR="00BA3C67" w:rsidRPr="004720A1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Pr="00CE2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субсидий осуществляется по ставке рефинан</w:t>
      </w:r>
      <w:r w:rsidRPr="00CE2C81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сир</w:t>
      </w:r>
      <w:r w:rsidRPr="00CE2C81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о</w:t>
      </w:r>
      <w:r w:rsidRPr="00CE2C81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вания (учетной ставке) Центрального банка Российской Федерации или </w:t>
      </w:r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ставке, действующей на дату заключения кредитного договора, </w:t>
      </w:r>
      <w:r w:rsidRPr="00CE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заключения дополнительного соглашения к кредитному </w:t>
      </w:r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(договору займа), связанного с изменением размера 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кредитом (за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мом), ‒</w:t>
      </w:r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заключения дополнительного соглашения к кредитному догов</w:t>
      </w:r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 (договору займа).</w:t>
      </w:r>
      <w:proofErr w:type="gramEnd"/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Размер субсидии, предоставляемой производителю, не должен пр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 объема фактических затрат производителя на уплату</w:t>
      </w:r>
      <w:r w:rsidRPr="00D2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по кр</w:t>
      </w:r>
      <w:r w:rsidRPr="00D236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дитам (займам), указанным в </w:t>
      </w:r>
      <w:hyperlink w:anchor="Par49" w:history="1">
        <w:r w:rsidRPr="00D23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D2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A3C67" w:rsidRPr="004720A1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После получения субсидии получатели должны соблюдать след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условия:</w:t>
      </w:r>
    </w:p>
    <w:p w:rsidR="00BA3C67" w:rsidRPr="00521A9D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Mangal"/>
          <w:sz w:val="28"/>
          <w:szCs w:val="28"/>
          <w:lang w:eastAsia="ar-SA" w:bidi="hi-IN"/>
        </w:rPr>
      </w:pP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получателями в </w:t>
      </w:r>
      <w:r w:rsidR="00967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</w:t>
      </w:r>
      <w:r w:rsidR="008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96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получатели осуществляют деятельность, в течение финансов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года, в котором предоставлена субсидия, и по его итогам отчётности о ф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</w:t>
      </w:r>
      <w:proofErr w:type="gramStart"/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экономическом состоянии получателей по форме, устанавливаемой в соответствии с действующим законодательством Министерством сельского х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 Российской Федерации, и в сроки, устанавливаемые министерством (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в случае осуществления деятельности на территории двух и более муниципал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ь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ных районов в </w:t>
      </w:r>
      <w:proofErr w:type="gramStart"/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Самарской области данная отчётность представляется получат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е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лем в </w:t>
      </w:r>
      <w:r w:rsidR="00DF40BB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Администрацию района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по месту нахождения получателя, указанному в соглашении</w:t>
      </w:r>
      <w:r w:rsidRPr="00F83D80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о предоставлении субсидий между </w:t>
      </w:r>
      <w:r w:rsidR="003F322C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Администрацией района</w:t>
      </w:r>
      <w:r w:rsidRPr="00F83D80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и п</w:t>
      </w:r>
      <w:r w:rsidRPr="00F83D80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о</w:t>
      </w:r>
      <w:r w:rsidRPr="00F83D80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лучател</w:t>
      </w:r>
      <w:r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ем</w:t>
      </w:r>
      <w:r w:rsidRPr="00F83D80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субсидий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hi-IN"/>
        </w:rPr>
        <w:t>‒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место нахождения</w:t>
      </w:r>
      <w:r>
        <w:rPr>
          <w:rFonts w:ascii="Times New Roman" w:eastAsia="Times New Roman" w:hAnsi="Times New Roman" w:cs="Mangal"/>
          <w:sz w:val="28"/>
          <w:szCs w:val="28"/>
          <w:lang w:eastAsia="ar-SA" w:bidi="hi-IN"/>
        </w:rPr>
        <w:t>, соглашение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), в случае если м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е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стом нахождения получателя является городское поселение</w:t>
      </w:r>
      <w:r w:rsidR="003F322C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Суходол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Самарской области, данная отчётность представляется в </w:t>
      </w:r>
      <w:r w:rsidR="003F322C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Администрацию района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, в случае если место нахождения получателя за территорией Самарской области, получ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а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тель представляет заверенную</w:t>
      </w:r>
      <w:proofErr w:type="gramEnd"/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копию данной отчётности в министерство);</w:t>
      </w:r>
    </w:p>
    <w:p w:rsidR="00BA3C67" w:rsidRPr="00521A9D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402143"/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исполнение соглашения, </w:t>
      </w:r>
      <w:proofErr w:type="gramStart"/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предусматривающего</w:t>
      </w:r>
      <w:proofErr w:type="gramEnd"/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в том числе согласие п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о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лучателя на осуществление </w:t>
      </w:r>
      <w:r w:rsidR="003F322C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Администрацией района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, министерством и орган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а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lastRenderedPageBreak/>
        <w:t>ми государственного финансового контроля проверок соблюдения получателем субсидии условий, целей и порядка её предоставления (за исключением гос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у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дарственных (муниципальных) унитарных предприятий, хозяйственных тов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а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риществ и обществ с участием публично-правовых образований в их уставных (складочных) капиталах, а также 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 организаций с участием таких товариществ и обществ в их уставных (</w:t>
      </w:r>
      <w:proofErr w:type="gramStart"/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складочных) капиталах);</w:t>
      </w:r>
      <w:proofErr w:type="gramEnd"/>
    </w:p>
    <w:p w:rsidR="00BA3C67" w:rsidRPr="00521A9D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402144"/>
      <w:bookmarkEnd w:id="17"/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получателями просроченной задолженности по уплате пр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 за пользование бюджетным кредитом, предоставленным из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ластного бюджета (далее ‒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задолженность) (в случае наличия у получателя задолженн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сти);</w:t>
      </w:r>
    </w:p>
    <w:bookmarkEnd w:id="18"/>
    <w:p w:rsidR="00BA3C67" w:rsidRPr="00521A9D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получателями целевого использования кредита (займа) в течение действия кредитного договора (договора займа);</w:t>
      </w:r>
    </w:p>
    <w:p w:rsidR="00BA3C67" w:rsidRPr="00521A9D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выявленных в ходе проверок, проводимых уполномоченн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органами, недостоверных сведений в документах, представленных получ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 в соответствии с настоящим пунктом и </w:t>
      </w:r>
      <w:hyperlink w:anchor="sub_4028" w:history="1">
        <w:r w:rsidRPr="00521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2.8</w:t>
        </w:r>
      </w:hyperlink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40215" w:history="1">
        <w:r w:rsidRPr="00521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2.15</w:t>
        </w:r>
      </w:hyperlink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40216" w:history="1">
        <w:r w:rsidRPr="00521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2.16</w:t>
        </w:r>
      </w:hyperlink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Порядка, а также фактов неправомерного получения субсидии.</w:t>
      </w:r>
    </w:p>
    <w:p w:rsidR="00BA3C67" w:rsidRPr="00521A9D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Mangal"/>
          <w:sz w:val="28"/>
          <w:szCs w:val="28"/>
          <w:lang w:eastAsia="ar-SA" w:bidi="hi-IN"/>
        </w:rPr>
      </w:pPr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52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субсидии получатели обязаны представлять в </w:t>
      </w:r>
      <w:r w:rsidR="003C1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, на территории </w:t>
      </w:r>
      <w:r w:rsidR="003C11AC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района 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которого производитель ос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у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ществляет свою деятельность, или в случаях, предусмотренных </w:t>
      </w:r>
      <w:hyperlink w:anchor="sub_40217" w:history="1">
        <w:r w:rsidRPr="00521A9D">
          <w:rPr>
            <w:rFonts w:ascii="Times New Roman" w:eastAsia="Times New Roman" w:hAnsi="Times New Roman" w:cs="Mangal"/>
            <w:sz w:val="28"/>
            <w:szCs w:val="28"/>
            <w:lang w:eastAsia="ar-SA" w:bidi="hi-IN"/>
          </w:rPr>
          <w:t>пунктом 2.17</w:t>
        </w:r>
      </w:hyperlink>
      <w:r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настоящего 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hi-IN"/>
        </w:rPr>
        <w:t>‒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в соответствующ</w:t>
      </w:r>
      <w:r w:rsidR="00842A33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ую Администрацию</w:t>
      </w:r>
      <w:r w:rsidRPr="000D3033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 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не позднее 45 дней со дня предоставления получателю субсидии копии платёжных поруч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е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ний, подтверждающих перечисление производителем денежных средств в ц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е</w:t>
      </w:r>
      <w:r w:rsidRPr="00521A9D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лях погашения задолженности (в случае нали</w:t>
      </w:r>
      <w:r w:rsidRPr="000D3033">
        <w:rPr>
          <w:rFonts w:ascii="Times New Roman" w:eastAsia="Times New Roman" w:hAnsi="Times New Roman" w:cs="Mangal"/>
          <w:sz w:val="28"/>
          <w:szCs w:val="28"/>
          <w:lang w:eastAsia="ar-SA" w:bidi="hi-IN"/>
        </w:rPr>
        <w:t>чия у получателя задолженности).</w:t>
      </w:r>
      <w:proofErr w:type="gramEnd"/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Для получения субсидии производитель представляет в </w:t>
      </w:r>
      <w:r w:rsidR="00842A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842A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2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территории </w:t>
      </w:r>
      <w:r w:rsidR="008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производитель осуществляет свою деятельность, или в случаях, предусмотренных </w:t>
      </w:r>
      <w:hyperlink w:anchor="sub_40217" w:history="1">
        <w:r w:rsidRPr="0060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2.17</w:t>
        </w:r>
      </w:hyperlink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</w:t>
      </w:r>
      <w:r w:rsidR="00842A3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Администрацию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кредитную организацию (в случае, предусмотренном </w:t>
      </w:r>
      <w:hyperlink w:anchor="sub_40219" w:history="1">
        <w:r w:rsidRPr="0060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2.19</w:t>
        </w:r>
      </w:hyperlink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 следующие д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кументы:</w:t>
      </w:r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заверенные кредитной организацией копию кредитного договора (дог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 займа), выписку из ссудного счета производителя о получении кредита или документ, подтверждающий получение займа, график погашения кредита (займа) и уплаты процентов по нему (в случае если данные документы не пре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ставлялись ранее в </w:t>
      </w:r>
      <w:r w:rsidR="00842A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субсидии по креди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договору (договору займа);</w:t>
      </w:r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кредитной организацией копию дополнительного соглашения к кредитному договору (договору займа), график погашения кредита (займа) и уплаты процентов по нему (в случае если данные документы не представлялись ранее в </w:t>
      </w:r>
      <w:r w:rsidR="00842A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субсидии по кредитному дог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вору (договору займа) (в случае, предусмотренном </w:t>
      </w:r>
      <w:hyperlink w:anchor="sub_4026" w:history="1">
        <w:r w:rsidRPr="0060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рядка);</w:t>
      </w:r>
    </w:p>
    <w:p w:rsidR="00BA3C67" w:rsidRPr="006039EE" w:rsidRDefault="00BA3C67" w:rsidP="00BA3C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целевое использование кредита (займа), по перечню согласно </w:t>
      </w:r>
      <w:hyperlink w:anchor="sub_4700" w:history="1">
        <w:r w:rsidRPr="0060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="00842A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использов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кредита (займа) (в случае если ранее документы, подтверждающие целевое использование кредита (займа), не представлялись в </w:t>
      </w:r>
      <w:r w:rsidR="00566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субсидии по кредитному договору (договору займа);</w:t>
      </w:r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402166"/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 (если производитель является юридическим лицом), выданную не </w:t>
      </w:r>
      <w:proofErr w:type="gramStart"/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даты подачи производителем заявления;</w:t>
      </w:r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402167"/>
      <w:bookmarkEnd w:id="19"/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индивидуальных предпр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нимателей (если производитель является индивидуальным предпринимателем), выданную не </w:t>
      </w:r>
      <w:proofErr w:type="gramStart"/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даты подачи производителем заявл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BA3C67" w:rsidRPr="00415FC4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402168"/>
      <w:bookmarkEnd w:id="20"/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исполнении налогоплательщиком (плательщиком сбора, пл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тельщиком страховых взносов, налоговым агентом) обязанности по уплате налогов, сборов, страховых взносов, пеней, штрафов, процентов, выданную Федеральной налоговой службой </w:t>
      </w:r>
      <w:bookmarkEnd w:id="21"/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определённую производителем дату, но не позднее 30 дней 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даты подачи производителем заявления;</w:t>
      </w:r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 состоянии расчётов по страховым взносам, пеням и штрафам на 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обязательное социальное страхование от несчастных случаев на производстве и профессиональных заболеваний, выданную Фондом социального страхования Российской Федерации </w:t>
      </w:r>
      <w:r w:rsidRPr="0047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определённую производителем дату, но не позднее 30 дней </w:t>
      </w:r>
      <w:r w:rsidRPr="00415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даты подачи производителем заявления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производитель зарег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 в Фонде социального страхования Российской Федерации);</w:t>
      </w:r>
      <w:proofErr w:type="gramEnd"/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подтверждающее, что производитель не зарегистрирован в Фонде социального страхования Российской Федерации, подписанное производителем (если производитель не представил справку о состоянии расчётов по страховым взносам, пеням и штрафам на обязательное социальное страхование от несчас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случаев на производстве и профессиональных заболеваний);</w:t>
      </w:r>
    </w:p>
    <w:p w:rsidR="00BA3C67" w:rsidRPr="002F4701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 размера субсидий (расчеты размера субсидий) по форме согласно </w:t>
      </w:r>
      <w:hyperlink w:anchor="sub_4900" w:history="1">
        <w:r w:rsidRPr="002F4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="00DA2B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(за исключением случая, предусмотре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пунктом 2.11.1 настоящего Порядка);</w:t>
      </w:r>
      <w:proofErr w:type="gramEnd"/>
    </w:p>
    <w:p w:rsidR="00BA3C67" w:rsidRPr="002F4701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 размера субсидий (расчеты размера субсидий) по форме согласно </w:t>
      </w:r>
      <w:hyperlink w:anchor="sub_4900" w:history="1">
        <w:r w:rsidRPr="002F4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="002532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>.1 к настоящему Порядку (в случае, предусмотренном пунктом 2.11.1 настоящего Порядка);</w:t>
      </w:r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 производственных показателях по форме согласно </w:t>
      </w:r>
      <w:hyperlink w:anchor="sub_4110" w:history="1">
        <w:r w:rsidRPr="002F4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="005D0B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(если производитель осуществляет производство мяса крупного рогатого скота и (или) молока);</w:t>
      </w:r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с указанием номера счёта производителя, открытого ему в кр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дитной организации,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перечисления  субсидии  (далее ‒ номер счёта) ‒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новременно (в случае изменения номера счёта производитель представляет д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 документ с указанием номера счёта);</w:t>
      </w:r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акта обследования объектов растениеводства, пострадавших в р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чрезвычайной ситуации (стихийного бедствия), утвержденного </w:t>
      </w:r>
      <w:r w:rsidR="00C608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муниципального района </w:t>
      </w:r>
      <w:r w:rsidR="00C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Сергиевский 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заверенную прои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водителем (в случаях, предусмотренных абзацами с третьего по шестой </w:t>
      </w:r>
      <w:hyperlink w:anchor="sub_4026" w:history="1">
        <w:r w:rsidRPr="0060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2.6</w:t>
        </w:r>
      </w:hyperlink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Порядка);</w:t>
      </w:r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финансово-экономическом состоянии производителя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 (в случае, предусмотренном абзацем пятым </w:t>
      </w:r>
      <w:hyperlink w:anchor="sub_4026" w:history="1">
        <w:r w:rsidRPr="0060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2.6</w:t>
        </w:r>
      </w:hyperlink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Порядка).</w:t>
      </w:r>
    </w:p>
    <w:p w:rsidR="00BA3C67" w:rsidRPr="006039EE" w:rsidRDefault="00BA3C67" w:rsidP="00BA3C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4021618"/>
      <w:proofErr w:type="gramStart"/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документы, указанные в </w:t>
      </w:r>
      <w:hyperlink w:anchor="sub_402166" w:history="1">
        <w:r w:rsidRPr="0060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шестом</w:t>
        </w:r>
      </w:hyperlink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sub_402167" w:history="1">
        <w:r w:rsidRPr="0060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седьмом</w:t>
        </w:r>
      </w:hyperlink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не представлены производителями по собственной инициативе,</w:t>
      </w:r>
      <w:r w:rsidR="00C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 w:rsidR="00C60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0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района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сведения, полученные с элек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сервиса «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 из ЕГРЮЛ (ЕГРИП) о конкретном юридическом лице (и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дивидуальном предпринимателе)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электронного документа»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Федеральной налоговой службы (ФНС России) в инфо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Интернет (www.nalog.ru).</w:t>
      </w:r>
      <w:bookmarkEnd w:id="22"/>
      <w:proofErr w:type="gramEnd"/>
    </w:p>
    <w:p w:rsidR="00BA3C67" w:rsidRPr="009A0229" w:rsidRDefault="00BA3C67" w:rsidP="00BA3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 случае осуществления деятельности производителем одновр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на территории двух и более муниципальных образований в Самарской области отчетность и документы на предоставление субсидий, указанные в </w:t>
      </w:r>
      <w:hyperlink r:id="rId12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2.8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hyperlink r:id="rId15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настоящего Порядка, принимаются </w:t>
      </w:r>
      <w:r w:rsidR="00C60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C60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0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района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производителя, указанному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глашении.</w:t>
      </w:r>
    </w:p>
    <w:p w:rsidR="00BA3C67" w:rsidRPr="009A0229" w:rsidRDefault="00BA3C67" w:rsidP="00BA3C6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 случае если местом нахождения получателя является городское пос</w:t>
      </w:r>
      <w:r w:rsidRPr="009A022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е</w:t>
      </w:r>
      <w:r w:rsidRPr="009A022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ление </w:t>
      </w:r>
      <w:r w:rsidR="00C608AF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Суходол </w:t>
      </w:r>
      <w:r w:rsidRPr="009A022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Самарской области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,</w:t>
      </w:r>
      <w:r w:rsidRPr="009A022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отчет</w:t>
      </w:r>
      <w:r w:rsidRPr="004720A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ность, указанные в </w:t>
      </w:r>
      <w:hyperlink r:id="rId16" w:history="1">
        <w:r w:rsidRPr="004720A1">
          <w:rPr>
            <w:rFonts w:ascii="Times New Roman CYR" w:eastAsia="Times New Roman CYR" w:hAnsi="Times New Roman CYR" w:cs="Times New Roman CYR"/>
            <w:sz w:val="28"/>
            <w:szCs w:val="28"/>
            <w:lang w:eastAsia="ru-RU"/>
          </w:rPr>
          <w:t>пун</w:t>
        </w:r>
        <w:r w:rsidRPr="004720A1">
          <w:rPr>
            <w:rFonts w:ascii="Times New Roman CYR" w:eastAsia="Times New Roman CYR" w:hAnsi="Times New Roman CYR" w:cs="Times New Roman CYR"/>
            <w:sz w:val="28"/>
            <w:szCs w:val="28"/>
            <w:lang w:eastAsia="ru-RU"/>
          </w:rPr>
          <w:t>к</w:t>
        </w:r>
        <w:r w:rsidRPr="004720A1">
          <w:rPr>
            <w:rFonts w:ascii="Times New Roman CYR" w:eastAsia="Times New Roman CYR" w:hAnsi="Times New Roman CYR" w:cs="Times New Roman CYR"/>
            <w:sz w:val="28"/>
            <w:szCs w:val="28"/>
            <w:lang w:eastAsia="ru-RU"/>
          </w:rPr>
          <w:t>тах 2.8</w:t>
        </w:r>
      </w:hyperlink>
      <w:r w:rsidRPr="004720A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, </w:t>
      </w:r>
      <w:hyperlink r:id="rId17" w:history="1">
        <w:r w:rsidRPr="004720A1">
          <w:rPr>
            <w:rFonts w:ascii="Times New Roman CYR" w:eastAsia="Times New Roman CYR" w:hAnsi="Times New Roman CYR" w:cs="Times New Roman CYR"/>
            <w:sz w:val="28"/>
            <w:szCs w:val="28"/>
            <w:lang w:eastAsia="ru-RU"/>
          </w:rPr>
          <w:t>2.1</w:t>
        </w:r>
      </w:hyperlink>
      <w:r w:rsidRPr="004720A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4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‒</w:t>
      </w:r>
      <w:r w:rsidRPr="004720A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</w:t>
      </w:r>
      <w:hyperlink r:id="rId18" w:history="1">
        <w:r w:rsidRPr="004720A1">
          <w:rPr>
            <w:rFonts w:ascii="Times New Roman CYR" w:eastAsia="Times New Roman CYR" w:hAnsi="Times New Roman CYR" w:cs="Times New Roman CYR"/>
            <w:sz w:val="28"/>
            <w:szCs w:val="28"/>
            <w:lang w:eastAsia="ru-RU"/>
          </w:rPr>
          <w:t>2.1</w:t>
        </w:r>
      </w:hyperlink>
      <w:r w:rsidRPr="004720A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6, </w:t>
      </w:r>
      <w:hyperlink r:id="rId19" w:history="1">
        <w:r w:rsidRPr="004720A1">
          <w:rPr>
            <w:rFonts w:ascii="Times New Roman CYR" w:eastAsia="Times New Roman CYR" w:hAnsi="Times New Roman CYR" w:cs="Times New Roman CYR"/>
            <w:sz w:val="28"/>
            <w:szCs w:val="28"/>
            <w:lang w:eastAsia="ru-RU"/>
          </w:rPr>
          <w:t>2.</w:t>
        </w:r>
      </w:hyperlink>
      <w:r w:rsidRPr="004720A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19  настоящего Порядка, представляются производ</w:t>
      </w:r>
      <w:r w:rsidRPr="004720A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и</w:t>
      </w:r>
      <w:r w:rsidRPr="004720A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телем в </w:t>
      </w:r>
      <w:r w:rsidR="00C608AF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Администрацию района</w:t>
      </w:r>
      <w:r w:rsidRPr="004720A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.</w:t>
      </w:r>
      <w:r w:rsidRPr="009A022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В случае если место нахождения получателя за те</w:t>
      </w:r>
      <w:r w:rsidRPr="009A022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</w:t>
      </w:r>
      <w:r w:rsidRPr="009A022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риторией Самарской области, получатель представляет заверенную копию да</w:t>
      </w:r>
      <w:r w:rsidRPr="009A022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</w:t>
      </w:r>
      <w:r w:rsidRPr="009A022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ой отчётности в министе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ство</w:t>
      </w:r>
      <w:r w:rsidRPr="009A022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.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="00C60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предоставления субсидий ос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ществляет: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заявлений, а также в случае, предусмотренном </w:t>
      </w:r>
      <w:hyperlink r:id="rId20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настоящего Порядка, представляемых кредитными организациями уведо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об остатке ссудной задолженности и о начисленных и упла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центах (далее ‒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банковское уведомление) в порядке их поступления в спец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журнале, листы которого должны быть пронумерованы, прошнурованы, скреплены печатью </w:t>
      </w:r>
      <w:r w:rsidR="00D23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документов, предусмотренных пунктами </w:t>
      </w:r>
      <w:hyperlink r:id="rId21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hyperlink r:id="rId22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hyperlink r:id="rId23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настоящего Порядка;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проверку соответствия производителя требованиям, установленным настоящим Порядком, в том числе посредством взаимодействия с органами и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 Самарской области;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получателю субсидии или отказе в ее предоставлении в течение 15 рабочих дней со дня регистрации заявления (банковского уведомления);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в течение 5 рабочих дней со дня принятия 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предоставлении получателю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(единовременно)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субсидий (отказе в предоставлении суб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дий) оформляе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виде реестра получателей субсидий (реестра производит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которым отказано в предоставлении субсидии), подписываемого </w:t>
      </w:r>
      <w:r w:rsidR="00D23A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района Сергиевский Самарской области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C67" w:rsidRPr="00C76005" w:rsidRDefault="00BA3C67" w:rsidP="00BA3C67">
      <w:pPr>
        <w:tabs>
          <w:tab w:val="left" w:pos="6663"/>
        </w:tabs>
        <w:spacing w:after="0" w:line="348" w:lineRule="auto"/>
        <w:ind w:firstLine="851"/>
        <w:jc w:val="both"/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осуществляется на 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реестра 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субсидий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его подписания путем пер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 суммы субсидии на счет, открытый получателем в 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дитной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учреждении Центрального банка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указанный в соглашении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случая, предусмотренного </w:t>
      </w:r>
      <w:r w:rsidRPr="00C7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2.19 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Порядка).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hyperlink r:id="rId24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настоящего Порядка, плате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поручение составляется на общую сумму средств на возмещение части з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трат, подлежащих перечислению в течение 10 рабочих дней со дня принятия решения о предоставлении субсидии на счет кредитной организации для посл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 зачисления этой кредитной организацией средств на возмещение ч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затрат, отраженных в расчете размера субсидий, на счета производителей.</w:t>
      </w:r>
      <w:proofErr w:type="gramEnd"/>
    </w:p>
    <w:p w:rsidR="00BA3C67" w:rsidRPr="009A0229" w:rsidRDefault="00BA3C67" w:rsidP="00BA3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предоставлении субсидии пре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ставленные производителем документы подлежат возврату с мотивированным отказом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письменной форме) в течение 10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подписания реестра производителей, которым отказано в предоставлении субсидий.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производителю субсидии я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ляются:</w:t>
      </w:r>
    </w:p>
    <w:p w:rsidR="00BA3C67" w:rsidRPr="003119B8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119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несоответствие производителя требованиям </w:t>
      </w:r>
      <w:hyperlink r:id="rId25" w:history="1">
        <w:r w:rsidRPr="003119B8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пунктов 2.2</w:t>
        </w:r>
      </w:hyperlink>
      <w:r w:rsidRPr="003119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‒ </w:t>
      </w:r>
      <w:hyperlink r:id="rId26" w:history="1">
        <w:r w:rsidRPr="003119B8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2.</w:t>
        </w:r>
      </w:hyperlink>
      <w:r w:rsidRPr="003119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 настоящего Порядка;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или использование </w:t>
      </w:r>
      <w:r w:rsidR="00D23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субвенций, распределенных законом Самарской области об областном бюджете на очередной ф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год и плановый период;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суммы субсидии, указанной производителем в расчете ра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субсидии (справке-перерасчете), над остатком объема субвенций, распр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деленных законом Самарской области об областном бюджете на очередной ф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год и плановый период;</w:t>
      </w:r>
    </w:p>
    <w:p w:rsidR="00BA3C67" w:rsidRPr="009A0229" w:rsidRDefault="00BA3C67" w:rsidP="00BA3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документов, указанных в </w:t>
      </w:r>
      <w:hyperlink r:id="rId27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hyperlink r:id="rId28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Порядка, не в полном объёме, не соответствующих требованиям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законодательства и (или) содержащих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недостоверную информацию.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 после устранения причин, послуживших основанием для отказа в предоставлении субсидии, вправе вновь обратиться в </w:t>
      </w:r>
      <w:r w:rsidR="00D23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hyperlink r:id="rId29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2.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hyperlink r:id="rId30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рядка.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proofErr w:type="gramStart"/>
      <w:r w:rsidR="00D23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привлекать кредитные организации для формирования документов, необходимых для предоставления крестьянским (фермерским) хозяйствам субсидий, при условии заключения соответствующих соглашений </w:t>
      </w:r>
      <w:r w:rsidR="00D23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кредитными организациями, предусма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ривающих составление кредитной организацией банковских уведомлений на основании документов о целевом использовании кредита (займа) с подтве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ждением кредитной организацией целевого использования кредита (займа) и ежемесячное представление банковских уведомлений в </w:t>
      </w:r>
      <w:r w:rsidR="00D23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</w:t>
      </w:r>
      <w:r w:rsidR="00D2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кредитной организацией и крестьянскими (ферме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скими) хозяйствами субсидии могут перечисляться одновременно нескольким крестьянским (фермерским) хозяйствам, у которых в указанной организации открыты счета.</w:t>
      </w:r>
    </w:p>
    <w:p w:rsidR="00BA3C67" w:rsidRPr="009A0229" w:rsidRDefault="00D23A9C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</w:t>
      </w:r>
      <w:r w:rsidR="00BA3C67"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проверки представленных документов, подтверждающих целевое использование кредита (займа), оформляет расчёт размера субсидий в течение 15 рабочих дней со дня регистрации банковского </w:t>
      </w:r>
      <w:r w:rsidR="00BA3C67"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уведомления по форме, определенной кредитной организацией по согласов</w:t>
      </w:r>
      <w:r w:rsidR="00BA3C67"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3C67"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 </w:t>
      </w:r>
      <w:r w:rsidR="00566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="00BA3C67"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представленного этой кредитной о</w:t>
      </w:r>
      <w:r w:rsidR="00BA3C67"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A3C67"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ганизацией банковского уведомления.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В случае нарушения производителем условий, предусмотренных </w:t>
      </w:r>
      <w:hyperlink w:anchor="Par114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настоящего Порядка, производитель обязан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чих дней со дня получения письменного требования </w:t>
      </w:r>
      <w:r w:rsidR="00D23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врате субсидии или ее части возвратить в доход местного бюджета предоста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ленную субсидию или соответствующую ее часть.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субсидия или ее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BA3C67" w:rsidRPr="009A0229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</w:t>
      </w:r>
      <w:r w:rsidR="00D23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обязательную проверку с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блюдения условий, целей и порядка предоставления субсидий их получател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BA3C67" w:rsidRPr="00F86F4D" w:rsidRDefault="00BA3C67" w:rsidP="00BA3C67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 органы государственного финансового контроля при проведении ревизий (проверок) осуществляют проверку соблюдения условий, целей и порядка предоставления субсидий их получателями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C67" w:rsidRDefault="00BA3C67" w:rsidP="00BA3C67">
      <w:pPr>
        <w:tabs>
          <w:tab w:val="left" w:pos="6663"/>
        </w:tabs>
        <w:spacing w:after="0" w:line="348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A3C67" w:rsidRPr="009A0229" w:rsidRDefault="00BA3C67" w:rsidP="009A030D">
      <w:pPr>
        <w:autoSpaceDE w:val="0"/>
        <w:autoSpaceDN w:val="0"/>
        <w:adjustRightInd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A3C67" w:rsidRPr="009A0229" w:rsidSect="007F4139">
      <w:headerReference w:type="default" r:id="rId31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6A" w:rsidRDefault="00C7336A" w:rsidP="00C004A2">
      <w:pPr>
        <w:spacing w:after="0" w:line="240" w:lineRule="auto"/>
      </w:pPr>
      <w:r>
        <w:separator/>
      </w:r>
    </w:p>
  </w:endnote>
  <w:endnote w:type="continuationSeparator" w:id="0">
    <w:p w:rsidR="00C7336A" w:rsidRDefault="00C7336A" w:rsidP="00C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6A" w:rsidRDefault="00C7336A" w:rsidP="00C004A2">
      <w:pPr>
        <w:spacing w:after="0" w:line="240" w:lineRule="auto"/>
      </w:pPr>
      <w:r>
        <w:separator/>
      </w:r>
    </w:p>
  </w:footnote>
  <w:footnote w:type="continuationSeparator" w:id="0">
    <w:p w:rsidR="00C7336A" w:rsidRDefault="00C7336A" w:rsidP="00C0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762701"/>
      <w:docPartObj>
        <w:docPartGallery w:val="Page Numbers (Top of Page)"/>
        <w:docPartUnique/>
      </w:docPartObj>
    </w:sdtPr>
    <w:sdtContent>
      <w:p w:rsidR="00D23A9C" w:rsidRDefault="00D23A9C">
        <w:pPr>
          <w:pStyle w:val="a4"/>
          <w:jc w:val="center"/>
          <w:rPr>
            <w:rFonts w:ascii="Times New Roman" w:hAnsi="Times New Roman" w:cs="Times New Roman"/>
          </w:rPr>
        </w:pPr>
      </w:p>
      <w:p w:rsidR="00D23A9C" w:rsidRDefault="00D23A9C">
        <w:pPr>
          <w:pStyle w:val="a4"/>
          <w:jc w:val="center"/>
          <w:rPr>
            <w:rFonts w:ascii="Times New Roman" w:hAnsi="Times New Roman" w:cs="Times New Roman"/>
          </w:rPr>
        </w:pPr>
      </w:p>
      <w:p w:rsidR="00D23A9C" w:rsidRDefault="00D23A9C">
        <w:pPr>
          <w:pStyle w:val="a4"/>
          <w:jc w:val="center"/>
        </w:pPr>
        <w:r w:rsidRPr="00CC160F">
          <w:rPr>
            <w:rFonts w:ascii="Times New Roman" w:hAnsi="Times New Roman" w:cs="Times New Roman"/>
          </w:rPr>
          <w:fldChar w:fldCharType="begin"/>
        </w:r>
        <w:r w:rsidRPr="00CC160F">
          <w:rPr>
            <w:rFonts w:ascii="Times New Roman" w:hAnsi="Times New Roman" w:cs="Times New Roman"/>
          </w:rPr>
          <w:instrText>PAGE   \* MERGEFORMAT</w:instrText>
        </w:r>
        <w:r w:rsidRPr="00CC160F">
          <w:rPr>
            <w:rFonts w:ascii="Times New Roman" w:hAnsi="Times New Roman" w:cs="Times New Roman"/>
          </w:rPr>
          <w:fldChar w:fldCharType="separate"/>
        </w:r>
        <w:r w:rsidR="00566138">
          <w:rPr>
            <w:rFonts w:ascii="Times New Roman" w:hAnsi="Times New Roman" w:cs="Times New Roman"/>
            <w:noProof/>
          </w:rPr>
          <w:t>7</w:t>
        </w:r>
        <w:r w:rsidRPr="00CC160F">
          <w:rPr>
            <w:rFonts w:ascii="Times New Roman" w:hAnsi="Times New Roman" w:cs="Times New Roman"/>
          </w:rPr>
          <w:fldChar w:fldCharType="end"/>
        </w:r>
      </w:p>
    </w:sdtContent>
  </w:sdt>
  <w:p w:rsidR="00D23A9C" w:rsidRDefault="00D23A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AA3"/>
    <w:multiLevelType w:val="hybridMultilevel"/>
    <w:tmpl w:val="B2E4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BF"/>
    <w:rsid w:val="00002A98"/>
    <w:rsid w:val="00004B56"/>
    <w:rsid w:val="00010161"/>
    <w:rsid w:val="00010473"/>
    <w:rsid w:val="00014366"/>
    <w:rsid w:val="00014ADB"/>
    <w:rsid w:val="00015587"/>
    <w:rsid w:val="0001686D"/>
    <w:rsid w:val="00020F5B"/>
    <w:rsid w:val="00022519"/>
    <w:rsid w:val="00022604"/>
    <w:rsid w:val="00022BA1"/>
    <w:rsid w:val="000239AC"/>
    <w:rsid w:val="00023CCC"/>
    <w:rsid w:val="00024D28"/>
    <w:rsid w:val="00030F07"/>
    <w:rsid w:val="00031797"/>
    <w:rsid w:val="0003221A"/>
    <w:rsid w:val="000354F5"/>
    <w:rsid w:val="00036675"/>
    <w:rsid w:val="00045B87"/>
    <w:rsid w:val="00050F95"/>
    <w:rsid w:val="000576DA"/>
    <w:rsid w:val="00063AFB"/>
    <w:rsid w:val="00065C8D"/>
    <w:rsid w:val="000662A5"/>
    <w:rsid w:val="00067351"/>
    <w:rsid w:val="0007049B"/>
    <w:rsid w:val="0007061A"/>
    <w:rsid w:val="00075B2A"/>
    <w:rsid w:val="000762DD"/>
    <w:rsid w:val="00081A89"/>
    <w:rsid w:val="00085584"/>
    <w:rsid w:val="000866A1"/>
    <w:rsid w:val="00086FB9"/>
    <w:rsid w:val="00090DB3"/>
    <w:rsid w:val="00093C48"/>
    <w:rsid w:val="0009429E"/>
    <w:rsid w:val="000A319B"/>
    <w:rsid w:val="000A46ED"/>
    <w:rsid w:val="000A530D"/>
    <w:rsid w:val="000A5808"/>
    <w:rsid w:val="000A7BA4"/>
    <w:rsid w:val="000B0B9D"/>
    <w:rsid w:val="000B0CA6"/>
    <w:rsid w:val="000B0FB0"/>
    <w:rsid w:val="000B5220"/>
    <w:rsid w:val="000C0A52"/>
    <w:rsid w:val="000C0C43"/>
    <w:rsid w:val="000C1D16"/>
    <w:rsid w:val="000C461F"/>
    <w:rsid w:val="000D3033"/>
    <w:rsid w:val="000D59F7"/>
    <w:rsid w:val="000D5E7A"/>
    <w:rsid w:val="000E1CE2"/>
    <w:rsid w:val="000E4058"/>
    <w:rsid w:val="000E500E"/>
    <w:rsid w:val="000E6CB0"/>
    <w:rsid w:val="000E6FF5"/>
    <w:rsid w:val="000E7E0F"/>
    <w:rsid w:val="000F1341"/>
    <w:rsid w:val="000F15C8"/>
    <w:rsid w:val="000F39F0"/>
    <w:rsid w:val="000F3DB3"/>
    <w:rsid w:val="00100592"/>
    <w:rsid w:val="001014AC"/>
    <w:rsid w:val="00103DA3"/>
    <w:rsid w:val="001051F3"/>
    <w:rsid w:val="001063EC"/>
    <w:rsid w:val="00112A76"/>
    <w:rsid w:val="001130EE"/>
    <w:rsid w:val="001142A7"/>
    <w:rsid w:val="00115404"/>
    <w:rsid w:val="0011618B"/>
    <w:rsid w:val="0012362B"/>
    <w:rsid w:val="0012559A"/>
    <w:rsid w:val="00132F87"/>
    <w:rsid w:val="00136154"/>
    <w:rsid w:val="001363A5"/>
    <w:rsid w:val="00137E0F"/>
    <w:rsid w:val="0014074A"/>
    <w:rsid w:val="0014439C"/>
    <w:rsid w:val="00145212"/>
    <w:rsid w:val="001458DF"/>
    <w:rsid w:val="001531F0"/>
    <w:rsid w:val="0015336F"/>
    <w:rsid w:val="00153B2E"/>
    <w:rsid w:val="00154049"/>
    <w:rsid w:val="0015529C"/>
    <w:rsid w:val="00156744"/>
    <w:rsid w:val="00156C84"/>
    <w:rsid w:val="00160D06"/>
    <w:rsid w:val="001615C0"/>
    <w:rsid w:val="00165553"/>
    <w:rsid w:val="00167A2B"/>
    <w:rsid w:val="00173FA4"/>
    <w:rsid w:val="00181FB2"/>
    <w:rsid w:val="00183B03"/>
    <w:rsid w:val="00187774"/>
    <w:rsid w:val="00193B55"/>
    <w:rsid w:val="00195228"/>
    <w:rsid w:val="001953BC"/>
    <w:rsid w:val="00195A3D"/>
    <w:rsid w:val="001A7A8E"/>
    <w:rsid w:val="001B15A9"/>
    <w:rsid w:val="001B16E1"/>
    <w:rsid w:val="001B39EB"/>
    <w:rsid w:val="001B5384"/>
    <w:rsid w:val="001C045A"/>
    <w:rsid w:val="001C2FB9"/>
    <w:rsid w:val="001C3F34"/>
    <w:rsid w:val="001C403B"/>
    <w:rsid w:val="001C58A9"/>
    <w:rsid w:val="001D527C"/>
    <w:rsid w:val="001D6C01"/>
    <w:rsid w:val="001D6F49"/>
    <w:rsid w:val="001E0BF0"/>
    <w:rsid w:val="001E2CDC"/>
    <w:rsid w:val="001E3CE2"/>
    <w:rsid w:val="001F00DF"/>
    <w:rsid w:val="001F3558"/>
    <w:rsid w:val="001F3A1E"/>
    <w:rsid w:val="001F3D78"/>
    <w:rsid w:val="001F453C"/>
    <w:rsid w:val="001F74AF"/>
    <w:rsid w:val="001F7899"/>
    <w:rsid w:val="00202B47"/>
    <w:rsid w:val="00204800"/>
    <w:rsid w:val="00212109"/>
    <w:rsid w:val="00212EB1"/>
    <w:rsid w:val="0021391A"/>
    <w:rsid w:val="00213E00"/>
    <w:rsid w:val="00220823"/>
    <w:rsid w:val="002216C6"/>
    <w:rsid w:val="00222A15"/>
    <w:rsid w:val="00224281"/>
    <w:rsid w:val="00227766"/>
    <w:rsid w:val="00230C77"/>
    <w:rsid w:val="00241BDA"/>
    <w:rsid w:val="00244958"/>
    <w:rsid w:val="00245356"/>
    <w:rsid w:val="00246025"/>
    <w:rsid w:val="002532A1"/>
    <w:rsid w:val="00254F35"/>
    <w:rsid w:val="0025753A"/>
    <w:rsid w:val="00265821"/>
    <w:rsid w:val="00265BEA"/>
    <w:rsid w:val="00266D7D"/>
    <w:rsid w:val="00270B94"/>
    <w:rsid w:val="00275BE4"/>
    <w:rsid w:val="002774BD"/>
    <w:rsid w:val="00277DF8"/>
    <w:rsid w:val="00280492"/>
    <w:rsid w:val="002815F4"/>
    <w:rsid w:val="00282F49"/>
    <w:rsid w:val="00283A4E"/>
    <w:rsid w:val="00285F55"/>
    <w:rsid w:val="002861EA"/>
    <w:rsid w:val="00286DA0"/>
    <w:rsid w:val="00290A3D"/>
    <w:rsid w:val="00291C7B"/>
    <w:rsid w:val="00293828"/>
    <w:rsid w:val="0029457E"/>
    <w:rsid w:val="0029527D"/>
    <w:rsid w:val="00297AE3"/>
    <w:rsid w:val="002A0439"/>
    <w:rsid w:val="002A2D76"/>
    <w:rsid w:val="002A55F8"/>
    <w:rsid w:val="002A63CA"/>
    <w:rsid w:val="002B0C92"/>
    <w:rsid w:val="002B1B7A"/>
    <w:rsid w:val="002B22E5"/>
    <w:rsid w:val="002B268B"/>
    <w:rsid w:val="002B61CB"/>
    <w:rsid w:val="002B71B6"/>
    <w:rsid w:val="002C0AAA"/>
    <w:rsid w:val="002C296E"/>
    <w:rsid w:val="002C3782"/>
    <w:rsid w:val="002C6339"/>
    <w:rsid w:val="002C7926"/>
    <w:rsid w:val="002D1013"/>
    <w:rsid w:val="002D19F8"/>
    <w:rsid w:val="002D2167"/>
    <w:rsid w:val="002E05F3"/>
    <w:rsid w:val="002E27C9"/>
    <w:rsid w:val="002E3D5A"/>
    <w:rsid w:val="002E4ACA"/>
    <w:rsid w:val="002F1943"/>
    <w:rsid w:val="002F240D"/>
    <w:rsid w:val="002F4701"/>
    <w:rsid w:val="002F7CAA"/>
    <w:rsid w:val="00302775"/>
    <w:rsid w:val="003056EE"/>
    <w:rsid w:val="003107E1"/>
    <w:rsid w:val="003119B8"/>
    <w:rsid w:val="003133EF"/>
    <w:rsid w:val="00313627"/>
    <w:rsid w:val="00316405"/>
    <w:rsid w:val="0032498E"/>
    <w:rsid w:val="00325A3F"/>
    <w:rsid w:val="003310C6"/>
    <w:rsid w:val="003343F4"/>
    <w:rsid w:val="003368A1"/>
    <w:rsid w:val="00336B91"/>
    <w:rsid w:val="003422A5"/>
    <w:rsid w:val="0034243D"/>
    <w:rsid w:val="00343A45"/>
    <w:rsid w:val="00343D82"/>
    <w:rsid w:val="003448E8"/>
    <w:rsid w:val="0035010E"/>
    <w:rsid w:val="00350123"/>
    <w:rsid w:val="003516E1"/>
    <w:rsid w:val="0035514B"/>
    <w:rsid w:val="00355808"/>
    <w:rsid w:val="0035597A"/>
    <w:rsid w:val="00365183"/>
    <w:rsid w:val="0036585E"/>
    <w:rsid w:val="00366043"/>
    <w:rsid w:val="003664DB"/>
    <w:rsid w:val="00370DD6"/>
    <w:rsid w:val="00371F4B"/>
    <w:rsid w:val="00376D28"/>
    <w:rsid w:val="003773D3"/>
    <w:rsid w:val="00380029"/>
    <w:rsid w:val="0038091B"/>
    <w:rsid w:val="00380DB1"/>
    <w:rsid w:val="00381D32"/>
    <w:rsid w:val="00382C2C"/>
    <w:rsid w:val="00382CC0"/>
    <w:rsid w:val="00384F95"/>
    <w:rsid w:val="0038615D"/>
    <w:rsid w:val="00387520"/>
    <w:rsid w:val="0038761C"/>
    <w:rsid w:val="00387705"/>
    <w:rsid w:val="00392D3E"/>
    <w:rsid w:val="003B2F86"/>
    <w:rsid w:val="003B5950"/>
    <w:rsid w:val="003C100C"/>
    <w:rsid w:val="003C11AC"/>
    <w:rsid w:val="003C3A5A"/>
    <w:rsid w:val="003C49C1"/>
    <w:rsid w:val="003C7F20"/>
    <w:rsid w:val="003D3A82"/>
    <w:rsid w:val="003D4BC8"/>
    <w:rsid w:val="003D5188"/>
    <w:rsid w:val="003D6021"/>
    <w:rsid w:val="003D7634"/>
    <w:rsid w:val="003E1612"/>
    <w:rsid w:val="003E31C9"/>
    <w:rsid w:val="003E3233"/>
    <w:rsid w:val="003E36E8"/>
    <w:rsid w:val="003E5924"/>
    <w:rsid w:val="003E6347"/>
    <w:rsid w:val="003F22FB"/>
    <w:rsid w:val="003F3135"/>
    <w:rsid w:val="003F322C"/>
    <w:rsid w:val="003F354E"/>
    <w:rsid w:val="003F5FE0"/>
    <w:rsid w:val="0040009D"/>
    <w:rsid w:val="00401540"/>
    <w:rsid w:val="004039A7"/>
    <w:rsid w:val="00403D1A"/>
    <w:rsid w:val="00404171"/>
    <w:rsid w:val="00405010"/>
    <w:rsid w:val="0040599E"/>
    <w:rsid w:val="00407968"/>
    <w:rsid w:val="00407C9A"/>
    <w:rsid w:val="0041052C"/>
    <w:rsid w:val="00410F23"/>
    <w:rsid w:val="00414A70"/>
    <w:rsid w:val="004159F1"/>
    <w:rsid w:val="00415FC4"/>
    <w:rsid w:val="00420C61"/>
    <w:rsid w:val="0042181B"/>
    <w:rsid w:val="004218C6"/>
    <w:rsid w:val="00421DC9"/>
    <w:rsid w:val="00421E92"/>
    <w:rsid w:val="00422650"/>
    <w:rsid w:val="00424007"/>
    <w:rsid w:val="00424213"/>
    <w:rsid w:val="004244CC"/>
    <w:rsid w:val="00425177"/>
    <w:rsid w:val="004265E3"/>
    <w:rsid w:val="0042700E"/>
    <w:rsid w:val="004338EE"/>
    <w:rsid w:val="0043398A"/>
    <w:rsid w:val="004340A6"/>
    <w:rsid w:val="00436A03"/>
    <w:rsid w:val="00437589"/>
    <w:rsid w:val="004401A8"/>
    <w:rsid w:val="004425C6"/>
    <w:rsid w:val="00442ED0"/>
    <w:rsid w:val="00447142"/>
    <w:rsid w:val="004501BC"/>
    <w:rsid w:val="00452350"/>
    <w:rsid w:val="00456003"/>
    <w:rsid w:val="004572FE"/>
    <w:rsid w:val="004577A8"/>
    <w:rsid w:val="00460391"/>
    <w:rsid w:val="00463AB7"/>
    <w:rsid w:val="00463C06"/>
    <w:rsid w:val="00464E67"/>
    <w:rsid w:val="0047134D"/>
    <w:rsid w:val="004720A1"/>
    <w:rsid w:val="004759F8"/>
    <w:rsid w:val="00477143"/>
    <w:rsid w:val="004778EB"/>
    <w:rsid w:val="00481A63"/>
    <w:rsid w:val="00483A6B"/>
    <w:rsid w:val="004871C6"/>
    <w:rsid w:val="004907FA"/>
    <w:rsid w:val="00490810"/>
    <w:rsid w:val="00491494"/>
    <w:rsid w:val="00494637"/>
    <w:rsid w:val="004A1337"/>
    <w:rsid w:val="004B2239"/>
    <w:rsid w:val="004B243B"/>
    <w:rsid w:val="004B4D79"/>
    <w:rsid w:val="004C47B0"/>
    <w:rsid w:val="004C7189"/>
    <w:rsid w:val="004D1AC8"/>
    <w:rsid w:val="004E17E4"/>
    <w:rsid w:val="004E520F"/>
    <w:rsid w:val="004F08C4"/>
    <w:rsid w:val="004F10E6"/>
    <w:rsid w:val="004F226E"/>
    <w:rsid w:val="004F308A"/>
    <w:rsid w:val="00500F2B"/>
    <w:rsid w:val="00501113"/>
    <w:rsid w:val="00505FCA"/>
    <w:rsid w:val="005067FC"/>
    <w:rsid w:val="005100C6"/>
    <w:rsid w:val="00512F55"/>
    <w:rsid w:val="00514581"/>
    <w:rsid w:val="00516492"/>
    <w:rsid w:val="00521A9D"/>
    <w:rsid w:val="005243CE"/>
    <w:rsid w:val="005278DF"/>
    <w:rsid w:val="005279CB"/>
    <w:rsid w:val="0053026C"/>
    <w:rsid w:val="00530562"/>
    <w:rsid w:val="005305E0"/>
    <w:rsid w:val="005309FB"/>
    <w:rsid w:val="00530AC1"/>
    <w:rsid w:val="00530C8B"/>
    <w:rsid w:val="00530EBA"/>
    <w:rsid w:val="0053230E"/>
    <w:rsid w:val="00533CCF"/>
    <w:rsid w:val="00535754"/>
    <w:rsid w:val="00540DFD"/>
    <w:rsid w:val="0054173B"/>
    <w:rsid w:val="00542270"/>
    <w:rsid w:val="00542A28"/>
    <w:rsid w:val="00542D43"/>
    <w:rsid w:val="00543FB2"/>
    <w:rsid w:val="00544DAB"/>
    <w:rsid w:val="00545140"/>
    <w:rsid w:val="00546CD0"/>
    <w:rsid w:val="005540BD"/>
    <w:rsid w:val="00555C16"/>
    <w:rsid w:val="00556A57"/>
    <w:rsid w:val="005573B2"/>
    <w:rsid w:val="00557CBF"/>
    <w:rsid w:val="00561978"/>
    <w:rsid w:val="00563E55"/>
    <w:rsid w:val="0056453F"/>
    <w:rsid w:val="00566138"/>
    <w:rsid w:val="00567010"/>
    <w:rsid w:val="00570F91"/>
    <w:rsid w:val="00575151"/>
    <w:rsid w:val="00575F2A"/>
    <w:rsid w:val="00576898"/>
    <w:rsid w:val="005772BF"/>
    <w:rsid w:val="00577458"/>
    <w:rsid w:val="00581991"/>
    <w:rsid w:val="005823AB"/>
    <w:rsid w:val="005940B6"/>
    <w:rsid w:val="00594D25"/>
    <w:rsid w:val="005A0F0E"/>
    <w:rsid w:val="005A3C45"/>
    <w:rsid w:val="005B2F71"/>
    <w:rsid w:val="005B447D"/>
    <w:rsid w:val="005C4D98"/>
    <w:rsid w:val="005D0AE7"/>
    <w:rsid w:val="005D0BB0"/>
    <w:rsid w:val="005D3DAB"/>
    <w:rsid w:val="005E2255"/>
    <w:rsid w:val="005E33EC"/>
    <w:rsid w:val="005E5212"/>
    <w:rsid w:val="005E534F"/>
    <w:rsid w:val="005E7045"/>
    <w:rsid w:val="005E75F4"/>
    <w:rsid w:val="005F316A"/>
    <w:rsid w:val="005F62AD"/>
    <w:rsid w:val="006039EE"/>
    <w:rsid w:val="006040A7"/>
    <w:rsid w:val="00604223"/>
    <w:rsid w:val="00606D32"/>
    <w:rsid w:val="0060736F"/>
    <w:rsid w:val="006079F5"/>
    <w:rsid w:val="00610E03"/>
    <w:rsid w:val="00613B1E"/>
    <w:rsid w:val="006151BD"/>
    <w:rsid w:val="0061661F"/>
    <w:rsid w:val="00616CF5"/>
    <w:rsid w:val="00620ABD"/>
    <w:rsid w:val="006240FC"/>
    <w:rsid w:val="00625AA7"/>
    <w:rsid w:val="00627C59"/>
    <w:rsid w:val="00631C7C"/>
    <w:rsid w:val="00635CF1"/>
    <w:rsid w:val="00640014"/>
    <w:rsid w:val="00640DFA"/>
    <w:rsid w:val="00643D22"/>
    <w:rsid w:val="0064418B"/>
    <w:rsid w:val="0064710B"/>
    <w:rsid w:val="0065612F"/>
    <w:rsid w:val="00661503"/>
    <w:rsid w:val="00661D13"/>
    <w:rsid w:val="00663478"/>
    <w:rsid w:val="00663720"/>
    <w:rsid w:val="006657B3"/>
    <w:rsid w:val="006741F4"/>
    <w:rsid w:val="00674785"/>
    <w:rsid w:val="0067541F"/>
    <w:rsid w:val="00675487"/>
    <w:rsid w:val="006774E5"/>
    <w:rsid w:val="00683022"/>
    <w:rsid w:val="006832A6"/>
    <w:rsid w:val="0068482C"/>
    <w:rsid w:val="00687392"/>
    <w:rsid w:val="00687BDE"/>
    <w:rsid w:val="006917D6"/>
    <w:rsid w:val="006929B3"/>
    <w:rsid w:val="006950EF"/>
    <w:rsid w:val="00695D4E"/>
    <w:rsid w:val="006A0E53"/>
    <w:rsid w:val="006A15B5"/>
    <w:rsid w:val="006A1C78"/>
    <w:rsid w:val="006A3514"/>
    <w:rsid w:val="006A5898"/>
    <w:rsid w:val="006A634A"/>
    <w:rsid w:val="006B095F"/>
    <w:rsid w:val="006B1346"/>
    <w:rsid w:val="006B3E71"/>
    <w:rsid w:val="006C0A07"/>
    <w:rsid w:val="006C1A6B"/>
    <w:rsid w:val="006C2E0A"/>
    <w:rsid w:val="006D59C7"/>
    <w:rsid w:val="006D7D04"/>
    <w:rsid w:val="006E1A07"/>
    <w:rsid w:val="006E1A68"/>
    <w:rsid w:val="006E43F4"/>
    <w:rsid w:val="006E4BCC"/>
    <w:rsid w:val="006E7AE2"/>
    <w:rsid w:val="006F0F1A"/>
    <w:rsid w:val="006F39A2"/>
    <w:rsid w:val="006F5E75"/>
    <w:rsid w:val="006F6691"/>
    <w:rsid w:val="006F6BF3"/>
    <w:rsid w:val="006F7F1F"/>
    <w:rsid w:val="007017F8"/>
    <w:rsid w:val="0070384D"/>
    <w:rsid w:val="00707B91"/>
    <w:rsid w:val="00710422"/>
    <w:rsid w:val="00712071"/>
    <w:rsid w:val="007129DC"/>
    <w:rsid w:val="0071630F"/>
    <w:rsid w:val="0072114B"/>
    <w:rsid w:val="00722627"/>
    <w:rsid w:val="00725AF1"/>
    <w:rsid w:val="00727803"/>
    <w:rsid w:val="007308A9"/>
    <w:rsid w:val="00732CA6"/>
    <w:rsid w:val="00735667"/>
    <w:rsid w:val="00745E88"/>
    <w:rsid w:val="0074651F"/>
    <w:rsid w:val="007474EA"/>
    <w:rsid w:val="00753A4A"/>
    <w:rsid w:val="007579D8"/>
    <w:rsid w:val="00760A1F"/>
    <w:rsid w:val="00763278"/>
    <w:rsid w:val="007658C7"/>
    <w:rsid w:val="0077019A"/>
    <w:rsid w:val="0077171A"/>
    <w:rsid w:val="00776E73"/>
    <w:rsid w:val="00776E75"/>
    <w:rsid w:val="007807D4"/>
    <w:rsid w:val="00780D3E"/>
    <w:rsid w:val="007859AB"/>
    <w:rsid w:val="0079133B"/>
    <w:rsid w:val="00792DC2"/>
    <w:rsid w:val="00797BC9"/>
    <w:rsid w:val="007A0348"/>
    <w:rsid w:val="007A3E4C"/>
    <w:rsid w:val="007A64B0"/>
    <w:rsid w:val="007B3429"/>
    <w:rsid w:val="007B414D"/>
    <w:rsid w:val="007B76FF"/>
    <w:rsid w:val="007C013F"/>
    <w:rsid w:val="007C06DB"/>
    <w:rsid w:val="007C13E5"/>
    <w:rsid w:val="007D3E15"/>
    <w:rsid w:val="007D604D"/>
    <w:rsid w:val="007D74C1"/>
    <w:rsid w:val="007D7D8F"/>
    <w:rsid w:val="007F4139"/>
    <w:rsid w:val="007F59A0"/>
    <w:rsid w:val="007F7F6C"/>
    <w:rsid w:val="0080063B"/>
    <w:rsid w:val="00802F36"/>
    <w:rsid w:val="00804962"/>
    <w:rsid w:val="008128D8"/>
    <w:rsid w:val="00813958"/>
    <w:rsid w:val="00813B35"/>
    <w:rsid w:val="00813BBA"/>
    <w:rsid w:val="00816ADE"/>
    <w:rsid w:val="00817998"/>
    <w:rsid w:val="0082046B"/>
    <w:rsid w:val="00831BB3"/>
    <w:rsid w:val="0083208B"/>
    <w:rsid w:val="00832122"/>
    <w:rsid w:val="00832F3A"/>
    <w:rsid w:val="00834E7D"/>
    <w:rsid w:val="00840DF9"/>
    <w:rsid w:val="00842A33"/>
    <w:rsid w:val="00842E32"/>
    <w:rsid w:val="00845320"/>
    <w:rsid w:val="00850B7E"/>
    <w:rsid w:val="00854AC0"/>
    <w:rsid w:val="00854DB1"/>
    <w:rsid w:val="00857591"/>
    <w:rsid w:val="00863A25"/>
    <w:rsid w:val="00864172"/>
    <w:rsid w:val="0086560B"/>
    <w:rsid w:val="00867A2A"/>
    <w:rsid w:val="00875E78"/>
    <w:rsid w:val="0087782E"/>
    <w:rsid w:val="00877C5F"/>
    <w:rsid w:val="00877DA6"/>
    <w:rsid w:val="0088006F"/>
    <w:rsid w:val="008824E2"/>
    <w:rsid w:val="00883032"/>
    <w:rsid w:val="008844CA"/>
    <w:rsid w:val="00885A02"/>
    <w:rsid w:val="00891C06"/>
    <w:rsid w:val="008927B6"/>
    <w:rsid w:val="00895056"/>
    <w:rsid w:val="008A0262"/>
    <w:rsid w:val="008A331F"/>
    <w:rsid w:val="008B48CE"/>
    <w:rsid w:val="008B5B0E"/>
    <w:rsid w:val="008C05BF"/>
    <w:rsid w:val="008C4BD5"/>
    <w:rsid w:val="008C6BB5"/>
    <w:rsid w:val="008C7025"/>
    <w:rsid w:val="008C7CC5"/>
    <w:rsid w:val="008D14FE"/>
    <w:rsid w:val="008D6135"/>
    <w:rsid w:val="008E1D31"/>
    <w:rsid w:val="008E243A"/>
    <w:rsid w:val="008E4EF1"/>
    <w:rsid w:val="008E745F"/>
    <w:rsid w:val="008E7F6E"/>
    <w:rsid w:val="008F0D4F"/>
    <w:rsid w:val="008F2AE4"/>
    <w:rsid w:val="008F3405"/>
    <w:rsid w:val="008F46EC"/>
    <w:rsid w:val="008F5A82"/>
    <w:rsid w:val="00900D6F"/>
    <w:rsid w:val="00900E2C"/>
    <w:rsid w:val="00905050"/>
    <w:rsid w:val="00905CBE"/>
    <w:rsid w:val="00910340"/>
    <w:rsid w:val="00910499"/>
    <w:rsid w:val="00910E83"/>
    <w:rsid w:val="00910F16"/>
    <w:rsid w:val="009139B3"/>
    <w:rsid w:val="00915C0E"/>
    <w:rsid w:val="0091619E"/>
    <w:rsid w:val="0091683F"/>
    <w:rsid w:val="0092086A"/>
    <w:rsid w:val="00923239"/>
    <w:rsid w:val="00923C36"/>
    <w:rsid w:val="009254DC"/>
    <w:rsid w:val="00925A7E"/>
    <w:rsid w:val="009263D2"/>
    <w:rsid w:val="00926830"/>
    <w:rsid w:val="00926F6E"/>
    <w:rsid w:val="0093027E"/>
    <w:rsid w:val="0093072C"/>
    <w:rsid w:val="00932944"/>
    <w:rsid w:val="009359DB"/>
    <w:rsid w:val="009371E9"/>
    <w:rsid w:val="009411E2"/>
    <w:rsid w:val="009416AE"/>
    <w:rsid w:val="00941DCD"/>
    <w:rsid w:val="009424A5"/>
    <w:rsid w:val="0094563E"/>
    <w:rsid w:val="0094577C"/>
    <w:rsid w:val="00947068"/>
    <w:rsid w:val="00952D8A"/>
    <w:rsid w:val="00953EF0"/>
    <w:rsid w:val="009566D0"/>
    <w:rsid w:val="0096040D"/>
    <w:rsid w:val="009639AC"/>
    <w:rsid w:val="0096497A"/>
    <w:rsid w:val="00966A30"/>
    <w:rsid w:val="00966A87"/>
    <w:rsid w:val="009670D4"/>
    <w:rsid w:val="0096746A"/>
    <w:rsid w:val="009674C0"/>
    <w:rsid w:val="00971D9F"/>
    <w:rsid w:val="00972A68"/>
    <w:rsid w:val="00975AEE"/>
    <w:rsid w:val="009764F1"/>
    <w:rsid w:val="0098284A"/>
    <w:rsid w:val="009830F1"/>
    <w:rsid w:val="00985970"/>
    <w:rsid w:val="00985E57"/>
    <w:rsid w:val="009875B0"/>
    <w:rsid w:val="009903B5"/>
    <w:rsid w:val="00992AA1"/>
    <w:rsid w:val="00997496"/>
    <w:rsid w:val="009977B0"/>
    <w:rsid w:val="00997E73"/>
    <w:rsid w:val="009A0229"/>
    <w:rsid w:val="009A030D"/>
    <w:rsid w:val="009A38D2"/>
    <w:rsid w:val="009A589E"/>
    <w:rsid w:val="009A7ECA"/>
    <w:rsid w:val="009B114B"/>
    <w:rsid w:val="009B6F36"/>
    <w:rsid w:val="009B794E"/>
    <w:rsid w:val="009C0119"/>
    <w:rsid w:val="009C38BF"/>
    <w:rsid w:val="009C4580"/>
    <w:rsid w:val="009C630A"/>
    <w:rsid w:val="009D0D68"/>
    <w:rsid w:val="009D1A44"/>
    <w:rsid w:val="009D1F0E"/>
    <w:rsid w:val="009D2232"/>
    <w:rsid w:val="009D39CD"/>
    <w:rsid w:val="009D49CA"/>
    <w:rsid w:val="009D5D51"/>
    <w:rsid w:val="009D6551"/>
    <w:rsid w:val="009D7A1D"/>
    <w:rsid w:val="009E1BE1"/>
    <w:rsid w:val="009E2A8A"/>
    <w:rsid w:val="009E4EF7"/>
    <w:rsid w:val="009E79DE"/>
    <w:rsid w:val="009E7EF1"/>
    <w:rsid w:val="009F5A97"/>
    <w:rsid w:val="00A002C9"/>
    <w:rsid w:val="00A02D3B"/>
    <w:rsid w:val="00A03017"/>
    <w:rsid w:val="00A06AC5"/>
    <w:rsid w:val="00A06D73"/>
    <w:rsid w:val="00A10E17"/>
    <w:rsid w:val="00A13C87"/>
    <w:rsid w:val="00A21F50"/>
    <w:rsid w:val="00A26FBB"/>
    <w:rsid w:val="00A3395E"/>
    <w:rsid w:val="00A33D11"/>
    <w:rsid w:val="00A33EED"/>
    <w:rsid w:val="00A54BC9"/>
    <w:rsid w:val="00A54E95"/>
    <w:rsid w:val="00A575A8"/>
    <w:rsid w:val="00A61A40"/>
    <w:rsid w:val="00A62119"/>
    <w:rsid w:val="00A670BF"/>
    <w:rsid w:val="00A700A2"/>
    <w:rsid w:val="00A70905"/>
    <w:rsid w:val="00A73D2F"/>
    <w:rsid w:val="00A73E09"/>
    <w:rsid w:val="00A750A1"/>
    <w:rsid w:val="00A7583A"/>
    <w:rsid w:val="00A82BBF"/>
    <w:rsid w:val="00A86410"/>
    <w:rsid w:val="00A93370"/>
    <w:rsid w:val="00A961A8"/>
    <w:rsid w:val="00A9710E"/>
    <w:rsid w:val="00AA012B"/>
    <w:rsid w:val="00AA3748"/>
    <w:rsid w:val="00AA7C5D"/>
    <w:rsid w:val="00AB3F7E"/>
    <w:rsid w:val="00AB4D5E"/>
    <w:rsid w:val="00AB56F0"/>
    <w:rsid w:val="00AC3011"/>
    <w:rsid w:val="00AC32EE"/>
    <w:rsid w:val="00AC54E7"/>
    <w:rsid w:val="00AD1BD9"/>
    <w:rsid w:val="00AD3A76"/>
    <w:rsid w:val="00AE5E7B"/>
    <w:rsid w:val="00AE6683"/>
    <w:rsid w:val="00AE7C46"/>
    <w:rsid w:val="00AF1582"/>
    <w:rsid w:val="00AF209B"/>
    <w:rsid w:val="00AF33CF"/>
    <w:rsid w:val="00AF3CFD"/>
    <w:rsid w:val="00AF50F1"/>
    <w:rsid w:val="00AF7B38"/>
    <w:rsid w:val="00AF7B56"/>
    <w:rsid w:val="00B02784"/>
    <w:rsid w:val="00B02FDC"/>
    <w:rsid w:val="00B0624A"/>
    <w:rsid w:val="00B065E4"/>
    <w:rsid w:val="00B07477"/>
    <w:rsid w:val="00B10D19"/>
    <w:rsid w:val="00B10E84"/>
    <w:rsid w:val="00B12DBD"/>
    <w:rsid w:val="00B15A83"/>
    <w:rsid w:val="00B17444"/>
    <w:rsid w:val="00B204D9"/>
    <w:rsid w:val="00B246F7"/>
    <w:rsid w:val="00B25765"/>
    <w:rsid w:val="00B268B8"/>
    <w:rsid w:val="00B33CD5"/>
    <w:rsid w:val="00B35A5F"/>
    <w:rsid w:val="00B377A8"/>
    <w:rsid w:val="00B37FD8"/>
    <w:rsid w:val="00B435DD"/>
    <w:rsid w:val="00B46287"/>
    <w:rsid w:val="00B6203F"/>
    <w:rsid w:val="00B6538E"/>
    <w:rsid w:val="00B65796"/>
    <w:rsid w:val="00B6722F"/>
    <w:rsid w:val="00B67BAA"/>
    <w:rsid w:val="00B71B20"/>
    <w:rsid w:val="00B83BA4"/>
    <w:rsid w:val="00B84C9C"/>
    <w:rsid w:val="00B91B16"/>
    <w:rsid w:val="00B949AC"/>
    <w:rsid w:val="00B969A3"/>
    <w:rsid w:val="00B9748F"/>
    <w:rsid w:val="00BA3C67"/>
    <w:rsid w:val="00BA428A"/>
    <w:rsid w:val="00BA4824"/>
    <w:rsid w:val="00BA4FC9"/>
    <w:rsid w:val="00BA6104"/>
    <w:rsid w:val="00BA79CB"/>
    <w:rsid w:val="00BB4FF7"/>
    <w:rsid w:val="00BB506C"/>
    <w:rsid w:val="00BB720A"/>
    <w:rsid w:val="00BC16B3"/>
    <w:rsid w:val="00BC3A36"/>
    <w:rsid w:val="00BD492B"/>
    <w:rsid w:val="00BD4B70"/>
    <w:rsid w:val="00BD5AAF"/>
    <w:rsid w:val="00BE540B"/>
    <w:rsid w:val="00BE7D9B"/>
    <w:rsid w:val="00BF1729"/>
    <w:rsid w:val="00BF24D2"/>
    <w:rsid w:val="00BF3726"/>
    <w:rsid w:val="00BF3F1B"/>
    <w:rsid w:val="00BF550F"/>
    <w:rsid w:val="00C004A2"/>
    <w:rsid w:val="00C05BC3"/>
    <w:rsid w:val="00C05F33"/>
    <w:rsid w:val="00C078CF"/>
    <w:rsid w:val="00C123AE"/>
    <w:rsid w:val="00C13AF1"/>
    <w:rsid w:val="00C17213"/>
    <w:rsid w:val="00C21EB9"/>
    <w:rsid w:val="00C2231B"/>
    <w:rsid w:val="00C22FE2"/>
    <w:rsid w:val="00C27612"/>
    <w:rsid w:val="00C312EC"/>
    <w:rsid w:val="00C31515"/>
    <w:rsid w:val="00C32406"/>
    <w:rsid w:val="00C32567"/>
    <w:rsid w:val="00C32B3C"/>
    <w:rsid w:val="00C33D64"/>
    <w:rsid w:val="00C347CE"/>
    <w:rsid w:val="00C37E4F"/>
    <w:rsid w:val="00C41D0E"/>
    <w:rsid w:val="00C46DFD"/>
    <w:rsid w:val="00C50EC9"/>
    <w:rsid w:val="00C54EFD"/>
    <w:rsid w:val="00C551E3"/>
    <w:rsid w:val="00C566EB"/>
    <w:rsid w:val="00C57082"/>
    <w:rsid w:val="00C606E0"/>
    <w:rsid w:val="00C608AF"/>
    <w:rsid w:val="00C6265A"/>
    <w:rsid w:val="00C642D3"/>
    <w:rsid w:val="00C65B2F"/>
    <w:rsid w:val="00C66604"/>
    <w:rsid w:val="00C67C16"/>
    <w:rsid w:val="00C67C91"/>
    <w:rsid w:val="00C70F7F"/>
    <w:rsid w:val="00C724B1"/>
    <w:rsid w:val="00C73162"/>
    <w:rsid w:val="00C7336A"/>
    <w:rsid w:val="00C752AA"/>
    <w:rsid w:val="00C76005"/>
    <w:rsid w:val="00C77E86"/>
    <w:rsid w:val="00C8122F"/>
    <w:rsid w:val="00C85E58"/>
    <w:rsid w:val="00C87B76"/>
    <w:rsid w:val="00C90C96"/>
    <w:rsid w:val="00C92CE7"/>
    <w:rsid w:val="00CA4B2A"/>
    <w:rsid w:val="00CB012E"/>
    <w:rsid w:val="00CB20BC"/>
    <w:rsid w:val="00CB2BA6"/>
    <w:rsid w:val="00CB2EDF"/>
    <w:rsid w:val="00CB3967"/>
    <w:rsid w:val="00CC054F"/>
    <w:rsid w:val="00CC0574"/>
    <w:rsid w:val="00CC160F"/>
    <w:rsid w:val="00CC1786"/>
    <w:rsid w:val="00CC1B78"/>
    <w:rsid w:val="00CC2122"/>
    <w:rsid w:val="00CC2B27"/>
    <w:rsid w:val="00CC3863"/>
    <w:rsid w:val="00CD1353"/>
    <w:rsid w:val="00CD76E2"/>
    <w:rsid w:val="00CE1D39"/>
    <w:rsid w:val="00CE2C81"/>
    <w:rsid w:val="00CE694A"/>
    <w:rsid w:val="00CE6EAE"/>
    <w:rsid w:val="00CE7362"/>
    <w:rsid w:val="00CF2F3E"/>
    <w:rsid w:val="00CF3609"/>
    <w:rsid w:val="00CF699B"/>
    <w:rsid w:val="00D00994"/>
    <w:rsid w:val="00D032C3"/>
    <w:rsid w:val="00D04B0B"/>
    <w:rsid w:val="00D05086"/>
    <w:rsid w:val="00D06C7A"/>
    <w:rsid w:val="00D108EB"/>
    <w:rsid w:val="00D11A85"/>
    <w:rsid w:val="00D11B01"/>
    <w:rsid w:val="00D14785"/>
    <w:rsid w:val="00D155F7"/>
    <w:rsid w:val="00D1605D"/>
    <w:rsid w:val="00D23638"/>
    <w:rsid w:val="00D236A8"/>
    <w:rsid w:val="00D23A9C"/>
    <w:rsid w:val="00D240A9"/>
    <w:rsid w:val="00D27B32"/>
    <w:rsid w:val="00D31E29"/>
    <w:rsid w:val="00D32252"/>
    <w:rsid w:val="00D32C47"/>
    <w:rsid w:val="00D340B8"/>
    <w:rsid w:val="00D340D1"/>
    <w:rsid w:val="00D37013"/>
    <w:rsid w:val="00D40E50"/>
    <w:rsid w:val="00D42424"/>
    <w:rsid w:val="00D45775"/>
    <w:rsid w:val="00D45CED"/>
    <w:rsid w:val="00D51BB2"/>
    <w:rsid w:val="00D60182"/>
    <w:rsid w:val="00D60C26"/>
    <w:rsid w:val="00D61BA3"/>
    <w:rsid w:val="00D64EBE"/>
    <w:rsid w:val="00D66A49"/>
    <w:rsid w:val="00D66D2E"/>
    <w:rsid w:val="00D7079C"/>
    <w:rsid w:val="00D71FFB"/>
    <w:rsid w:val="00D74C7A"/>
    <w:rsid w:val="00D77523"/>
    <w:rsid w:val="00D81BDE"/>
    <w:rsid w:val="00D81C8A"/>
    <w:rsid w:val="00D8200A"/>
    <w:rsid w:val="00D82E53"/>
    <w:rsid w:val="00D841D9"/>
    <w:rsid w:val="00D84B44"/>
    <w:rsid w:val="00D87C63"/>
    <w:rsid w:val="00D87DEB"/>
    <w:rsid w:val="00D95EF5"/>
    <w:rsid w:val="00D97711"/>
    <w:rsid w:val="00D97F01"/>
    <w:rsid w:val="00DA05B2"/>
    <w:rsid w:val="00DA19D7"/>
    <w:rsid w:val="00DA2705"/>
    <w:rsid w:val="00DA2B5A"/>
    <w:rsid w:val="00DA2FC7"/>
    <w:rsid w:val="00DA398C"/>
    <w:rsid w:val="00DA3B3C"/>
    <w:rsid w:val="00DA4E6A"/>
    <w:rsid w:val="00DA64B2"/>
    <w:rsid w:val="00DB1F92"/>
    <w:rsid w:val="00DB2596"/>
    <w:rsid w:val="00DB2849"/>
    <w:rsid w:val="00DB2F06"/>
    <w:rsid w:val="00DB3206"/>
    <w:rsid w:val="00DB45FF"/>
    <w:rsid w:val="00DB5674"/>
    <w:rsid w:val="00DB673D"/>
    <w:rsid w:val="00DB771E"/>
    <w:rsid w:val="00DB7D9A"/>
    <w:rsid w:val="00DC28F2"/>
    <w:rsid w:val="00DC6CA2"/>
    <w:rsid w:val="00DD4198"/>
    <w:rsid w:val="00DD64AC"/>
    <w:rsid w:val="00DD6B93"/>
    <w:rsid w:val="00DE014B"/>
    <w:rsid w:val="00DE018A"/>
    <w:rsid w:val="00DE0AC0"/>
    <w:rsid w:val="00DE0E04"/>
    <w:rsid w:val="00DE0FA3"/>
    <w:rsid w:val="00DE2CDA"/>
    <w:rsid w:val="00DE5DD3"/>
    <w:rsid w:val="00DF40BB"/>
    <w:rsid w:val="00DF47EF"/>
    <w:rsid w:val="00DF491D"/>
    <w:rsid w:val="00DF59D8"/>
    <w:rsid w:val="00DF5BF9"/>
    <w:rsid w:val="00DF5D14"/>
    <w:rsid w:val="00DF5D83"/>
    <w:rsid w:val="00DF5F35"/>
    <w:rsid w:val="00DF7E17"/>
    <w:rsid w:val="00E01EAE"/>
    <w:rsid w:val="00E04A70"/>
    <w:rsid w:val="00E05C98"/>
    <w:rsid w:val="00E12873"/>
    <w:rsid w:val="00E1289D"/>
    <w:rsid w:val="00E144B7"/>
    <w:rsid w:val="00E16522"/>
    <w:rsid w:val="00E26DF9"/>
    <w:rsid w:val="00E34122"/>
    <w:rsid w:val="00E362A9"/>
    <w:rsid w:val="00E36F71"/>
    <w:rsid w:val="00E41475"/>
    <w:rsid w:val="00E42E89"/>
    <w:rsid w:val="00E43DD1"/>
    <w:rsid w:val="00E44757"/>
    <w:rsid w:val="00E46CCD"/>
    <w:rsid w:val="00E518E3"/>
    <w:rsid w:val="00E53DD0"/>
    <w:rsid w:val="00E5589A"/>
    <w:rsid w:val="00E619AD"/>
    <w:rsid w:val="00E62055"/>
    <w:rsid w:val="00E62D87"/>
    <w:rsid w:val="00E63066"/>
    <w:rsid w:val="00E63908"/>
    <w:rsid w:val="00E63D7B"/>
    <w:rsid w:val="00E64BBD"/>
    <w:rsid w:val="00E64C99"/>
    <w:rsid w:val="00E6753E"/>
    <w:rsid w:val="00E82C82"/>
    <w:rsid w:val="00E84B0D"/>
    <w:rsid w:val="00E8602D"/>
    <w:rsid w:val="00E87D1B"/>
    <w:rsid w:val="00E911A2"/>
    <w:rsid w:val="00E9274D"/>
    <w:rsid w:val="00E9326A"/>
    <w:rsid w:val="00E93E44"/>
    <w:rsid w:val="00E954E2"/>
    <w:rsid w:val="00E96CED"/>
    <w:rsid w:val="00E96DF3"/>
    <w:rsid w:val="00E97E76"/>
    <w:rsid w:val="00EA6372"/>
    <w:rsid w:val="00EB35A5"/>
    <w:rsid w:val="00EB5E5E"/>
    <w:rsid w:val="00EC00BD"/>
    <w:rsid w:val="00EC2845"/>
    <w:rsid w:val="00ED0BAF"/>
    <w:rsid w:val="00ED1137"/>
    <w:rsid w:val="00ED3B84"/>
    <w:rsid w:val="00ED5EFA"/>
    <w:rsid w:val="00EE1A29"/>
    <w:rsid w:val="00EE41EA"/>
    <w:rsid w:val="00EE659C"/>
    <w:rsid w:val="00EE71EB"/>
    <w:rsid w:val="00EF78A4"/>
    <w:rsid w:val="00EF7B3C"/>
    <w:rsid w:val="00F00C16"/>
    <w:rsid w:val="00F05109"/>
    <w:rsid w:val="00F06201"/>
    <w:rsid w:val="00F100B8"/>
    <w:rsid w:val="00F102E5"/>
    <w:rsid w:val="00F13AD2"/>
    <w:rsid w:val="00F1541E"/>
    <w:rsid w:val="00F21CCB"/>
    <w:rsid w:val="00F223D5"/>
    <w:rsid w:val="00F22507"/>
    <w:rsid w:val="00F261E6"/>
    <w:rsid w:val="00F270F1"/>
    <w:rsid w:val="00F31AF5"/>
    <w:rsid w:val="00F323D6"/>
    <w:rsid w:val="00F33654"/>
    <w:rsid w:val="00F356D4"/>
    <w:rsid w:val="00F36421"/>
    <w:rsid w:val="00F36DC9"/>
    <w:rsid w:val="00F3724F"/>
    <w:rsid w:val="00F3794F"/>
    <w:rsid w:val="00F40C23"/>
    <w:rsid w:val="00F42307"/>
    <w:rsid w:val="00F42330"/>
    <w:rsid w:val="00F47C5A"/>
    <w:rsid w:val="00F5303B"/>
    <w:rsid w:val="00F603A6"/>
    <w:rsid w:val="00F63884"/>
    <w:rsid w:val="00F64821"/>
    <w:rsid w:val="00F651D9"/>
    <w:rsid w:val="00F65ABD"/>
    <w:rsid w:val="00F75E03"/>
    <w:rsid w:val="00F83D80"/>
    <w:rsid w:val="00F86F4D"/>
    <w:rsid w:val="00F94E9F"/>
    <w:rsid w:val="00FA1731"/>
    <w:rsid w:val="00FA1AB8"/>
    <w:rsid w:val="00FA3B8E"/>
    <w:rsid w:val="00FA4545"/>
    <w:rsid w:val="00FA5CB1"/>
    <w:rsid w:val="00FA6B67"/>
    <w:rsid w:val="00FA76E8"/>
    <w:rsid w:val="00FB0C8A"/>
    <w:rsid w:val="00FB747F"/>
    <w:rsid w:val="00FC0E39"/>
    <w:rsid w:val="00FC35FA"/>
    <w:rsid w:val="00FC3D91"/>
    <w:rsid w:val="00FC4364"/>
    <w:rsid w:val="00FC52B3"/>
    <w:rsid w:val="00FC6B6E"/>
    <w:rsid w:val="00FD0B51"/>
    <w:rsid w:val="00FD24D6"/>
    <w:rsid w:val="00FD27A3"/>
    <w:rsid w:val="00FD3D3A"/>
    <w:rsid w:val="00FD4942"/>
    <w:rsid w:val="00FD4AE5"/>
    <w:rsid w:val="00FE2E4C"/>
    <w:rsid w:val="00FE3473"/>
    <w:rsid w:val="00FE41F3"/>
    <w:rsid w:val="00FF1065"/>
    <w:rsid w:val="00FF228B"/>
    <w:rsid w:val="00FF28F0"/>
    <w:rsid w:val="00FF2CEA"/>
    <w:rsid w:val="00FF3B62"/>
    <w:rsid w:val="00FF3F47"/>
    <w:rsid w:val="00FF4BF1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16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1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54B691281480A233CD02830C0FB950E0133DDEB51003EE86BAFA05451FAD8B6AAF52235433E2B00B2D13v1GEM" TargetMode="External"/><Relationship Id="rId18" Type="http://schemas.openxmlformats.org/officeDocument/2006/relationships/hyperlink" Target="consultantplus://offline/ref=FE54B691281480A233CD02830C0FB950E0133DDEB51003EE86BAFA05451FAD8B6AAF52235433E2B00B2D12v1GBM" TargetMode="External"/><Relationship Id="rId26" Type="http://schemas.openxmlformats.org/officeDocument/2006/relationships/hyperlink" Target="consultantplus://offline/ref=56BF2E88B12C5B2DEC151BAA069EB6E8062CA7E2AAD70F67BB575C873114E10142312B60B6ED7D1A785935bEOFS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BF2E88B12C5B2DEC151BAA069EB6E8062CA7E2AAD70F67BB575C873114E10142312B60B6ED7D1A785934bEO5S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54B691281480A233CD02830C0FB950E0133DDEB51003EE86BAFA05451FAD8B6AAF52235433E2B00B2D16v1GCM" TargetMode="External"/><Relationship Id="rId17" Type="http://schemas.openxmlformats.org/officeDocument/2006/relationships/hyperlink" Target="consultantplus://offline/ref=FE54B691281480A233CD02830C0FB950E0133DDEB51003EE86BAFA05451FAD8B6AAF52235433E2B00B2D13v1GEM" TargetMode="External"/><Relationship Id="rId25" Type="http://schemas.openxmlformats.org/officeDocument/2006/relationships/hyperlink" Target="consultantplus://offline/ref=56BF2E88B12C5B2DEC151BAA069EB6E8062CA7E2AAD70F67BB575C873114E10142312B60B6ED7D1A785930bEO6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54B691281480A233CD02830C0FB950E0133DDEB51003EE86BAFA05451FAD8B6AAF52235433E2B00B2D16v1GCM" TargetMode="External"/><Relationship Id="rId20" Type="http://schemas.openxmlformats.org/officeDocument/2006/relationships/hyperlink" Target="consultantplus://offline/ref=56BF2E88B12C5B2DEC151BAA069EB6E8062CA7E2AAD70F67BB575C873114E10142312B60B6ED7D1A795836bEO1S" TargetMode="External"/><Relationship Id="rId29" Type="http://schemas.openxmlformats.org/officeDocument/2006/relationships/hyperlink" Target="consultantplus://offline/ref=56BF2E88B12C5B2DEC151BAA069EB6E8062CA7E2AAD70F67BB575C873114E10142312B60B6ED7D1A785934bEO5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)." TargetMode="External"/><Relationship Id="rId24" Type="http://schemas.openxmlformats.org/officeDocument/2006/relationships/hyperlink" Target="consultantplus://offline/ref=56BF2E88B12C5B2DEC151BAA069EB6E8062CA7E2AAD70F67BB575C873114E10142312B60B6ED7D1A785831bEOFS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54B691281480A233CD02830C0FB950E0133DDEB51003EE86BAFA05451FAD8B6AAF52235433E2B00B2C17v1G0M" TargetMode="External"/><Relationship Id="rId23" Type="http://schemas.openxmlformats.org/officeDocument/2006/relationships/hyperlink" Target="consultantplus://offline/ref=56BF2E88B12C5B2DEC151BAA069EB6E8062CA7E2AAD70F67BB575C873114E10142312B60B6ED7D1A785831bEOFS" TargetMode="External"/><Relationship Id="rId28" Type="http://schemas.openxmlformats.org/officeDocument/2006/relationships/hyperlink" Target="consultantplus://offline/ref=56BF2E88B12C5B2DEC151BAA069EB6E8062CA7E2AAD70F67BB575C873114E10142312B60B6ED7D1A785937bEO0S" TargetMode="External"/><Relationship Id="rId10" Type="http://schemas.openxmlformats.org/officeDocument/2006/relationships/hyperlink" Target="consultantplus://offline/ref=0B21138BFBBE777706E4F302B7BEE6D262C41C137F7FD5DA8B955690B1PBq6Q" TargetMode="External"/><Relationship Id="rId19" Type="http://schemas.openxmlformats.org/officeDocument/2006/relationships/hyperlink" Target="consultantplus://offline/ref=FE54B691281480A233CD02830C0FB950E0133DDEB51003EE86BAFA05451FAD8B6AAF52235433E2B00B2C17v1G0M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21138BFBBE777706E4F302B7BEE6D262C714107971D5DA8B955690B1B6F70BBEC8607F08A91866PFq0Q" TargetMode="External"/><Relationship Id="rId14" Type="http://schemas.openxmlformats.org/officeDocument/2006/relationships/hyperlink" Target="consultantplus://offline/ref=FE54B691281480A233CD02830C0FB950E0133DDEB51003EE86BAFA05451FAD8B6AAF52235433E2B00B2D12v1GBM" TargetMode="External"/><Relationship Id="rId22" Type="http://schemas.openxmlformats.org/officeDocument/2006/relationships/hyperlink" Target="consultantplus://offline/ref=56BF2E88B12C5B2DEC151BAA069EB6E8062CA7E2AAD70F67BB575C873114E10142312B60B6ED7D1A785937bEO0S" TargetMode="External"/><Relationship Id="rId27" Type="http://schemas.openxmlformats.org/officeDocument/2006/relationships/hyperlink" Target="consultantplus://offline/ref=56BF2E88B12C5B2DEC151BAA069EB6E8062CA7E2AAD70F67BB575C873114E10142312B60B6ED7D1A785934bEO5S" TargetMode="External"/><Relationship Id="rId30" Type="http://schemas.openxmlformats.org/officeDocument/2006/relationships/hyperlink" Target="consultantplus://offline/ref=56BF2E88B12C5B2DEC151BAA069EB6E8062CA7E2AAD70F67BB575C873114E10142312B60B6ED7D1A785937bEO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91D7-C1AC-40E3-B301-3CD284CE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21</Pages>
  <Words>6553</Words>
  <Characters>37354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user</cp:lastModifiedBy>
  <cp:revision>24</cp:revision>
  <cp:lastPrinted>2017-09-28T13:04:00Z</cp:lastPrinted>
  <dcterms:created xsi:type="dcterms:W3CDTF">2017-10-09T05:57:00Z</dcterms:created>
  <dcterms:modified xsi:type="dcterms:W3CDTF">2017-10-09T10:50:00Z</dcterms:modified>
</cp:coreProperties>
</file>